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ED6F" w14:textId="206D8EC2" w:rsidR="00182BFA" w:rsidRPr="0007755F" w:rsidRDefault="00182BFA" w:rsidP="00717111">
      <w:pPr>
        <w:spacing w:before="100" w:beforeAutospacing="1"/>
        <w:rPr>
          <w:b/>
          <w:szCs w:val="24"/>
        </w:rPr>
      </w:pPr>
      <w:r w:rsidRPr="0007755F">
        <w:rPr>
          <w:noProof/>
          <w:szCs w:val="24"/>
        </w:rPr>
        <w:drawing>
          <wp:anchor distT="0" distB="0" distL="114300" distR="114300" simplePos="0" relativeHeight="251658240" behindDoc="0" locked="0" layoutInCell="1" allowOverlap="1" wp14:anchorId="3D886BB3" wp14:editId="1F6F9EB2">
            <wp:simplePos x="0" y="0"/>
            <wp:positionH relativeFrom="margin">
              <wp:align>left</wp:align>
            </wp:positionH>
            <wp:positionV relativeFrom="paragraph">
              <wp:posOffset>78105</wp:posOffset>
            </wp:positionV>
            <wp:extent cx="1653540" cy="909955"/>
            <wp:effectExtent l="0" t="0" r="3810" b="4445"/>
            <wp:wrapTopAndBottom/>
            <wp:docPr id="144983986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3540" cy="909955"/>
                    </a:xfrm>
                    <a:prstGeom prst="rect">
                      <a:avLst/>
                    </a:prstGeom>
                    <a:noFill/>
                  </pic:spPr>
                </pic:pic>
              </a:graphicData>
            </a:graphic>
            <wp14:sizeRelH relativeFrom="margin">
              <wp14:pctWidth>0</wp14:pctWidth>
            </wp14:sizeRelH>
            <wp14:sizeRelV relativeFrom="margin">
              <wp14:pctHeight>0</wp14:pctHeight>
            </wp14:sizeRelV>
          </wp:anchor>
        </w:drawing>
      </w:r>
    </w:p>
    <w:p w14:paraId="583B3FFD" w14:textId="77777777" w:rsidR="000D5726" w:rsidRPr="007044B4" w:rsidRDefault="000D5726" w:rsidP="00717111">
      <w:pPr>
        <w:spacing w:before="100" w:beforeAutospacing="1"/>
        <w:rPr>
          <w:rFonts w:ascii="Calibri" w:hAnsi="Calibri" w:cs="Calibri"/>
          <w:b/>
          <w:szCs w:val="24"/>
          <w14:ligatures w14:val="standardContextual"/>
        </w:rPr>
      </w:pPr>
      <w:r w:rsidRPr="007044B4">
        <w:rPr>
          <w:rFonts w:ascii="Calibri" w:hAnsi="Calibri" w:cs="Calibri"/>
          <w:sz w:val="28"/>
          <w:szCs w:val="28"/>
          <w14:ligatures w14:val="standardContextual"/>
        </w:rPr>
        <w:t>Please Note:</w:t>
      </w:r>
    </w:p>
    <w:p w14:paraId="0BECD5E8" w14:textId="72B09484" w:rsidR="000D5726" w:rsidRPr="007044B4" w:rsidRDefault="000D5726" w:rsidP="001F5001">
      <w:pPr>
        <w:spacing w:before="100" w:beforeAutospacing="1"/>
        <w:ind w:left="720" w:right="450"/>
        <w:rPr>
          <w:rFonts w:ascii="Calibri" w:hAnsi="Calibri" w:cs="Calibri"/>
          <w:sz w:val="28"/>
          <w:szCs w:val="28"/>
          <w14:ligatures w14:val="standardContextual"/>
        </w:rPr>
      </w:pPr>
      <w:r w:rsidRPr="007044B4">
        <w:rPr>
          <w:rFonts w:ascii="Calibri" w:hAnsi="Calibri" w:cs="Calibri"/>
          <w:sz w:val="28"/>
          <w:szCs w:val="28"/>
          <w14:ligatures w14:val="standardContextual"/>
        </w:rPr>
        <w:t xml:space="preserve">This template is intended for educational purposes only, without any express or implied warranty of any kind, including warranties of accuracy, completeness, or fitness for any particular purpose.  </w:t>
      </w:r>
      <w:r w:rsidRPr="007044B4">
        <w:rPr>
          <w:rFonts w:ascii="Calibri" w:hAnsi="Calibri" w:cs="Calibri"/>
          <w:sz w:val="28"/>
          <w:szCs w:val="28"/>
          <w:shd w:val="clear" w:color="auto" w:fill="FFFFFF"/>
          <w14:ligatures w14:val="standardContextual"/>
        </w:rPr>
        <w:t>You agree that your use of the template is without any recourse whatsoever to PG&amp;E, SCE, SDG&amp;E, or their affiliates.</w:t>
      </w:r>
      <w:r w:rsidRPr="007044B4">
        <w:rPr>
          <w:rFonts w:ascii="Calibri" w:hAnsi="Calibri" w:cs="Calibri"/>
          <w:sz w:val="28"/>
          <w:szCs w:val="28"/>
          <w14:ligatures w14:val="standardContextual"/>
        </w:rPr>
        <w:t xml:space="preserve"> The template is a draft, and anyone using this document should seek the advice of an attorney to develop appropriate ordinance language to meet its jurisdiction’s specific needs, as state and local laws may differ.</w:t>
      </w:r>
    </w:p>
    <w:p w14:paraId="17D6DCA8" w14:textId="77777777" w:rsidR="000D5726" w:rsidRPr="007044B4" w:rsidRDefault="000D5726" w:rsidP="00717111">
      <w:pPr>
        <w:spacing w:before="100" w:beforeAutospacing="1"/>
        <w:ind w:left="720"/>
        <w:rPr>
          <w:rFonts w:ascii="Calibri" w:hAnsi="Calibri" w:cs="Calibri"/>
          <w:color w:val="3E474C"/>
          <w:sz w:val="28"/>
          <w:szCs w:val="28"/>
          <w14:ligatures w14:val="standardContextual"/>
        </w:rPr>
      </w:pPr>
      <w:r w:rsidRPr="007044B4">
        <w:rPr>
          <w:rFonts w:ascii="Calibri" w:hAnsi="Calibri" w:cs="Calibri"/>
          <w:sz w:val="28"/>
          <w:szCs w:val="28"/>
          <w14:ligatures w14:val="standardContextual"/>
        </w:rPr>
        <w:t xml:space="preserve">This document is the product of a collaborative effort, incorporating input and feedback from several entities and experts based on their collective experiences. </w:t>
      </w:r>
    </w:p>
    <w:p w14:paraId="28DBD56D" w14:textId="77777777" w:rsidR="000D5726" w:rsidRPr="007044B4" w:rsidRDefault="000D5726" w:rsidP="00717111">
      <w:pPr>
        <w:spacing w:before="100" w:beforeAutospacing="1"/>
        <w:ind w:left="720" w:right="720"/>
        <w:rPr>
          <w:rFonts w:ascii="Calibri" w:hAnsi="Calibri" w:cs="Calibri"/>
          <w:sz w:val="28"/>
          <w:szCs w:val="28"/>
          <w14:ligatures w14:val="standardContextual"/>
        </w:rPr>
      </w:pPr>
      <w:r w:rsidRPr="007044B4">
        <w:rPr>
          <w:rFonts w:ascii="Calibri" w:hAnsi="Calibri" w:cs="Calibri"/>
          <w:sz w:val="28"/>
          <w:szCs w:val="28"/>
          <w14:ligatures w14:val="standardContextual"/>
        </w:rPr>
        <w:t xml:space="preserve">Please contact the Codes and Standards Reach Codes Team at </w:t>
      </w:r>
      <w:hyperlink r:id="rId12" w:history="1">
        <w:r w:rsidRPr="007044B4">
          <w:rPr>
            <w:rFonts w:ascii="Calibri" w:hAnsi="Calibri" w:cs="Calibri"/>
            <w:color w:val="0563C1"/>
            <w:sz w:val="28"/>
            <w:szCs w:val="28"/>
            <w:u w:val="single"/>
            <w14:ligatures w14:val="standardContextual"/>
          </w:rPr>
          <w:t>info@LocalEnergyCodes.com</w:t>
        </w:r>
      </w:hyperlink>
      <w:r w:rsidRPr="007044B4">
        <w:rPr>
          <w:rFonts w:ascii="Calibri" w:hAnsi="Calibri" w:cs="Calibri"/>
          <w:sz w:val="28"/>
          <w:szCs w:val="28"/>
          <w14:ligatures w14:val="standardContextual"/>
        </w:rPr>
        <w:t xml:space="preserve"> for additional information.</w:t>
      </w:r>
    </w:p>
    <w:p w14:paraId="14977983" w14:textId="77777777" w:rsidR="000D5726" w:rsidRPr="00B36FA7" w:rsidRDefault="000D5726" w:rsidP="00717111">
      <w:pPr>
        <w:spacing w:before="100" w:beforeAutospacing="1"/>
        <w:rPr>
          <w:color w:val="3E474C"/>
          <w14:ligatures w14:val="standardContextual"/>
        </w:rPr>
      </w:pPr>
    </w:p>
    <w:p w14:paraId="121D51F0" w14:textId="77777777" w:rsidR="000D5726" w:rsidRPr="00B36FA7" w:rsidRDefault="000D5726" w:rsidP="00717111">
      <w:pPr>
        <w:spacing w:before="100" w:beforeAutospacing="1"/>
        <w:rPr>
          <w:color w:val="3E474C"/>
          <w14:ligatures w14:val="standardContextual"/>
        </w:rPr>
      </w:pPr>
    </w:p>
    <w:p w14:paraId="09DD1246" w14:textId="77777777" w:rsidR="000D5726" w:rsidRPr="00B36FA7" w:rsidRDefault="000D5726" w:rsidP="00717111">
      <w:pPr>
        <w:spacing w:before="100" w:beforeAutospacing="1"/>
        <w:rPr>
          <w:color w:val="3E474C"/>
          <w14:ligatures w14:val="standardContextual"/>
        </w:rPr>
      </w:pPr>
    </w:p>
    <w:p w14:paraId="0112AFBF" w14:textId="77777777" w:rsidR="000D5726" w:rsidRPr="00B36FA7" w:rsidRDefault="000D5726" w:rsidP="00717111">
      <w:pPr>
        <w:spacing w:before="100" w:beforeAutospacing="1"/>
        <w:rPr>
          <w:color w:val="3E474C"/>
          <w14:ligatures w14:val="standardContextual"/>
        </w:rPr>
      </w:pPr>
    </w:p>
    <w:p w14:paraId="44ECDB39" w14:textId="2FD49366" w:rsidR="000D5726" w:rsidRPr="0007755F" w:rsidRDefault="00C92F10" w:rsidP="00717111">
      <w:pPr>
        <w:spacing w:before="100" w:beforeAutospacing="1"/>
        <w:ind w:left="720" w:right="720"/>
        <w:jc w:val="center"/>
        <w:rPr>
          <w:rFonts w:eastAsia="Calibri"/>
          <w:color w:val="3E474C"/>
          <w14:ligatures w14:val="standardContextual"/>
        </w:rPr>
      </w:pPr>
      <w:r>
        <w:rPr>
          <w:rFonts w:eastAsia="Calibri" w:cs="Calibri"/>
          <w:color w:val="3E474C"/>
        </w:rPr>
        <w:t xml:space="preserve">Message paid for by </w:t>
      </w:r>
      <w:r w:rsidRPr="00A21C4E">
        <w:rPr>
          <w:rFonts w:eastAsia="Calibri" w:cs="Calibri"/>
          <w:color w:val="3E474C"/>
        </w:rPr>
        <w:t xml:space="preserve">customers. </w:t>
      </w:r>
      <w:r w:rsidR="000D5726" w:rsidRPr="00A21C4E">
        <w:rPr>
          <w:rFonts w:eastAsia="Calibri"/>
          <w:color w:val="3E474C"/>
          <w14:ligatures w14:val="standardContextual"/>
        </w:rPr>
        <w:t>This program is funded by California utility customers and administered by Pacific</w:t>
      </w:r>
      <w:r w:rsidR="000D5726" w:rsidRPr="0007755F">
        <w:rPr>
          <w:rFonts w:eastAsia="Calibri"/>
          <w:color w:val="3E474C"/>
          <w14:ligatures w14:val="standardContextual"/>
        </w:rPr>
        <w:t xml:space="preserve"> Gas and Electric Company, San Diego Gas &amp; Electric Company (SDG&amp;E®), and Southern California Edison Company under the auspices of the California Public Utilities Commission and in support of the California Energy Commission.</w:t>
      </w:r>
    </w:p>
    <w:p w14:paraId="63F63F7A" w14:textId="77777777" w:rsidR="00182BFA" w:rsidRPr="0007755F" w:rsidRDefault="00182BFA" w:rsidP="00717111">
      <w:pPr>
        <w:spacing w:before="100" w:beforeAutospacing="1"/>
        <w:rPr>
          <w:rFonts w:eastAsia="Calibri"/>
          <w:color w:val="3E474C"/>
          <w14:ligatures w14:val="standardContextual"/>
        </w:rPr>
      </w:pPr>
    </w:p>
    <w:p w14:paraId="58DADEC9" w14:textId="77777777" w:rsidR="00182BFA" w:rsidRPr="0007755F" w:rsidRDefault="00182BFA" w:rsidP="00717111">
      <w:pPr>
        <w:spacing w:before="100" w:beforeAutospacing="1"/>
        <w:rPr>
          <w:szCs w:val="24"/>
        </w:rPr>
      </w:pPr>
    </w:p>
    <w:p w14:paraId="757E0D7B" w14:textId="77777777" w:rsidR="00182BFA" w:rsidRPr="0007755F" w:rsidRDefault="00182BFA" w:rsidP="00717111">
      <w:pPr>
        <w:spacing w:before="100" w:beforeAutospacing="1"/>
        <w:rPr>
          <w:szCs w:val="24"/>
        </w:rPr>
      </w:pPr>
    </w:p>
    <w:p w14:paraId="4C35DC22" w14:textId="44A2D725" w:rsidR="00FC430A" w:rsidRPr="0007755F" w:rsidRDefault="00FC430A" w:rsidP="00717111">
      <w:pPr>
        <w:spacing w:before="100" w:beforeAutospacing="1"/>
        <w:rPr>
          <w:szCs w:val="24"/>
        </w:rPr>
      </w:pPr>
      <w:r w:rsidRPr="0007755F">
        <w:rPr>
          <w:szCs w:val="24"/>
        </w:rPr>
        <w:t>Version Tracking</w:t>
      </w:r>
    </w:p>
    <w:tbl>
      <w:tblPr>
        <w:tblStyle w:val="TableGrid"/>
        <w:tblW w:w="9715" w:type="dxa"/>
        <w:tblLook w:val="04A0" w:firstRow="1" w:lastRow="0" w:firstColumn="1" w:lastColumn="0" w:noHBand="0" w:noVBand="1"/>
      </w:tblPr>
      <w:tblGrid>
        <w:gridCol w:w="1615"/>
        <w:gridCol w:w="1350"/>
        <w:gridCol w:w="6750"/>
      </w:tblGrid>
      <w:tr w:rsidR="00FC430A" w:rsidRPr="0007755F" w14:paraId="5B05C4F7" w14:textId="0FBC4182" w:rsidTr="001865C5">
        <w:tc>
          <w:tcPr>
            <w:tcW w:w="1615" w:type="dxa"/>
          </w:tcPr>
          <w:p w14:paraId="3906AC6F" w14:textId="11CF3618" w:rsidR="00FC430A" w:rsidRPr="0007755F" w:rsidRDefault="00FC430A" w:rsidP="00717111">
            <w:pPr>
              <w:widowControl w:val="0"/>
              <w:autoSpaceDE w:val="0"/>
              <w:autoSpaceDN w:val="0"/>
              <w:adjustRightInd w:val="0"/>
              <w:spacing w:before="100" w:beforeAutospacing="1"/>
              <w:ind w:right="-720"/>
              <w:jc w:val="both"/>
              <w:rPr>
                <w:b/>
                <w:szCs w:val="24"/>
              </w:rPr>
            </w:pPr>
            <w:r w:rsidRPr="0007755F">
              <w:rPr>
                <w:b/>
                <w:szCs w:val="24"/>
              </w:rPr>
              <w:t>Date</w:t>
            </w:r>
          </w:p>
        </w:tc>
        <w:tc>
          <w:tcPr>
            <w:tcW w:w="1350" w:type="dxa"/>
          </w:tcPr>
          <w:p w14:paraId="5011EEDF" w14:textId="5BC79D57" w:rsidR="00FC430A" w:rsidRPr="0007755F" w:rsidRDefault="00FC430A" w:rsidP="00717111">
            <w:pPr>
              <w:widowControl w:val="0"/>
              <w:autoSpaceDE w:val="0"/>
              <w:autoSpaceDN w:val="0"/>
              <w:adjustRightInd w:val="0"/>
              <w:spacing w:before="100" w:beforeAutospacing="1"/>
              <w:ind w:right="-720"/>
              <w:jc w:val="both"/>
              <w:rPr>
                <w:b/>
                <w:szCs w:val="24"/>
              </w:rPr>
            </w:pPr>
            <w:r w:rsidRPr="0007755F">
              <w:rPr>
                <w:b/>
                <w:szCs w:val="24"/>
              </w:rPr>
              <w:t>Version #</w:t>
            </w:r>
          </w:p>
        </w:tc>
        <w:tc>
          <w:tcPr>
            <w:tcW w:w="6750" w:type="dxa"/>
          </w:tcPr>
          <w:p w14:paraId="4429CE2D" w14:textId="59A00CB7" w:rsidR="00FC430A" w:rsidRPr="0007755F" w:rsidRDefault="00FC430A" w:rsidP="00717111">
            <w:pPr>
              <w:widowControl w:val="0"/>
              <w:autoSpaceDE w:val="0"/>
              <w:autoSpaceDN w:val="0"/>
              <w:adjustRightInd w:val="0"/>
              <w:spacing w:before="100" w:beforeAutospacing="1"/>
              <w:ind w:right="-720"/>
              <w:jc w:val="both"/>
              <w:rPr>
                <w:b/>
                <w:szCs w:val="24"/>
              </w:rPr>
            </w:pPr>
            <w:r w:rsidRPr="0007755F">
              <w:rPr>
                <w:b/>
                <w:szCs w:val="24"/>
              </w:rPr>
              <w:t>Description of Changes</w:t>
            </w:r>
          </w:p>
        </w:tc>
      </w:tr>
      <w:tr w:rsidR="00FC430A" w:rsidRPr="0007755F" w14:paraId="0E307D3C" w14:textId="14552CCF" w:rsidTr="001865C5">
        <w:tc>
          <w:tcPr>
            <w:tcW w:w="1615" w:type="dxa"/>
          </w:tcPr>
          <w:p w14:paraId="07621D69" w14:textId="7601A4A9" w:rsidR="00FC430A" w:rsidRPr="0007755F" w:rsidRDefault="00792192" w:rsidP="00717111">
            <w:pPr>
              <w:widowControl w:val="0"/>
              <w:autoSpaceDE w:val="0"/>
              <w:autoSpaceDN w:val="0"/>
              <w:adjustRightInd w:val="0"/>
              <w:spacing w:before="100" w:beforeAutospacing="1"/>
              <w:ind w:right="-720"/>
              <w:jc w:val="both"/>
              <w:rPr>
                <w:szCs w:val="24"/>
              </w:rPr>
            </w:pPr>
            <w:r w:rsidRPr="00AD6AA1">
              <w:rPr>
                <w:szCs w:val="24"/>
              </w:rPr>
              <w:t>8</w:t>
            </w:r>
            <w:r w:rsidR="005D1B2A" w:rsidRPr="00AD6AA1">
              <w:rPr>
                <w:szCs w:val="24"/>
              </w:rPr>
              <w:t>/19/</w:t>
            </w:r>
            <w:r w:rsidR="00B301F9" w:rsidRPr="00AD6AA1">
              <w:rPr>
                <w:szCs w:val="24"/>
              </w:rPr>
              <w:t>202</w:t>
            </w:r>
            <w:r w:rsidRPr="00AD6AA1">
              <w:rPr>
                <w:szCs w:val="24"/>
              </w:rPr>
              <w:t>6</w:t>
            </w:r>
          </w:p>
        </w:tc>
        <w:tc>
          <w:tcPr>
            <w:tcW w:w="1350" w:type="dxa"/>
          </w:tcPr>
          <w:p w14:paraId="5A0F0B47" w14:textId="7C81B6E2" w:rsidR="00FC430A" w:rsidRPr="0007755F" w:rsidRDefault="004A6D29" w:rsidP="00717111">
            <w:pPr>
              <w:widowControl w:val="0"/>
              <w:autoSpaceDE w:val="0"/>
              <w:autoSpaceDN w:val="0"/>
              <w:adjustRightInd w:val="0"/>
              <w:spacing w:before="100" w:beforeAutospacing="1"/>
              <w:ind w:right="-720"/>
              <w:jc w:val="both"/>
              <w:rPr>
                <w:szCs w:val="24"/>
              </w:rPr>
            </w:pPr>
            <w:r w:rsidRPr="0007755F">
              <w:rPr>
                <w:szCs w:val="24"/>
              </w:rPr>
              <w:t>1</w:t>
            </w:r>
            <w:r w:rsidR="006B71E4" w:rsidRPr="00662EFA">
              <w:rPr>
                <w:szCs w:val="24"/>
              </w:rPr>
              <w:t>.0</w:t>
            </w:r>
          </w:p>
        </w:tc>
        <w:tc>
          <w:tcPr>
            <w:tcW w:w="6750" w:type="dxa"/>
          </w:tcPr>
          <w:p w14:paraId="22A4CBE8" w14:textId="22848CBF" w:rsidR="00FC430A" w:rsidRPr="0007755F" w:rsidRDefault="00DA739E" w:rsidP="00717111">
            <w:pPr>
              <w:widowControl w:val="0"/>
              <w:autoSpaceDE w:val="0"/>
              <w:autoSpaceDN w:val="0"/>
              <w:adjustRightInd w:val="0"/>
              <w:spacing w:before="100" w:beforeAutospacing="1"/>
              <w:ind w:right="-720"/>
              <w:jc w:val="both"/>
              <w:rPr>
                <w:szCs w:val="24"/>
              </w:rPr>
            </w:pPr>
            <w:r w:rsidRPr="0007755F">
              <w:rPr>
                <w:szCs w:val="24"/>
              </w:rPr>
              <w:t xml:space="preserve">Original Release </w:t>
            </w:r>
          </w:p>
        </w:tc>
      </w:tr>
      <w:tr w:rsidR="00FC430A" w:rsidRPr="0007755F" w14:paraId="6A66BC76" w14:textId="358C09D6" w:rsidTr="001865C5">
        <w:tc>
          <w:tcPr>
            <w:tcW w:w="1615" w:type="dxa"/>
          </w:tcPr>
          <w:p w14:paraId="7541237C" w14:textId="03B16B67" w:rsidR="00FC430A" w:rsidRPr="0007755F" w:rsidRDefault="00FC430A" w:rsidP="00717111">
            <w:pPr>
              <w:widowControl w:val="0"/>
              <w:autoSpaceDE w:val="0"/>
              <w:autoSpaceDN w:val="0"/>
              <w:adjustRightInd w:val="0"/>
              <w:spacing w:before="100" w:beforeAutospacing="1"/>
              <w:ind w:right="-720"/>
              <w:jc w:val="both"/>
              <w:rPr>
                <w:szCs w:val="24"/>
              </w:rPr>
            </w:pPr>
          </w:p>
        </w:tc>
        <w:tc>
          <w:tcPr>
            <w:tcW w:w="1350" w:type="dxa"/>
          </w:tcPr>
          <w:p w14:paraId="5EFB5131" w14:textId="4872099C" w:rsidR="00FC430A" w:rsidRPr="0007755F" w:rsidRDefault="00FC430A" w:rsidP="00717111">
            <w:pPr>
              <w:widowControl w:val="0"/>
              <w:autoSpaceDE w:val="0"/>
              <w:autoSpaceDN w:val="0"/>
              <w:adjustRightInd w:val="0"/>
              <w:spacing w:before="100" w:beforeAutospacing="1"/>
              <w:ind w:right="-720"/>
              <w:jc w:val="both"/>
              <w:rPr>
                <w:szCs w:val="24"/>
              </w:rPr>
            </w:pPr>
          </w:p>
        </w:tc>
        <w:tc>
          <w:tcPr>
            <w:tcW w:w="6750" w:type="dxa"/>
          </w:tcPr>
          <w:p w14:paraId="58623753" w14:textId="09D736A7" w:rsidR="00FC430A" w:rsidRPr="0007755F" w:rsidRDefault="00FC430A" w:rsidP="00717111">
            <w:pPr>
              <w:widowControl w:val="0"/>
              <w:autoSpaceDE w:val="0"/>
              <w:autoSpaceDN w:val="0"/>
              <w:adjustRightInd w:val="0"/>
              <w:spacing w:before="100" w:beforeAutospacing="1"/>
              <w:ind w:right="-720"/>
              <w:jc w:val="both"/>
              <w:rPr>
                <w:szCs w:val="24"/>
              </w:rPr>
            </w:pPr>
          </w:p>
        </w:tc>
      </w:tr>
      <w:tr w:rsidR="00FC430A" w:rsidRPr="0007755F" w14:paraId="27EF2582" w14:textId="75AFC8C2" w:rsidTr="00870E3B">
        <w:trPr>
          <w:trHeight w:val="90"/>
        </w:trPr>
        <w:tc>
          <w:tcPr>
            <w:tcW w:w="1615" w:type="dxa"/>
          </w:tcPr>
          <w:p w14:paraId="0258D7C8" w14:textId="5029638B" w:rsidR="00FC430A" w:rsidRPr="0007755F" w:rsidRDefault="00FC430A" w:rsidP="00717111">
            <w:pPr>
              <w:widowControl w:val="0"/>
              <w:autoSpaceDE w:val="0"/>
              <w:autoSpaceDN w:val="0"/>
              <w:adjustRightInd w:val="0"/>
              <w:spacing w:before="100" w:beforeAutospacing="1"/>
              <w:ind w:right="-720"/>
              <w:jc w:val="both"/>
              <w:rPr>
                <w:szCs w:val="24"/>
              </w:rPr>
            </w:pPr>
          </w:p>
        </w:tc>
        <w:tc>
          <w:tcPr>
            <w:tcW w:w="1350" w:type="dxa"/>
          </w:tcPr>
          <w:p w14:paraId="255AD020" w14:textId="00B4A345" w:rsidR="00FC430A" w:rsidRPr="0007755F" w:rsidRDefault="00FC430A" w:rsidP="00717111">
            <w:pPr>
              <w:widowControl w:val="0"/>
              <w:autoSpaceDE w:val="0"/>
              <w:autoSpaceDN w:val="0"/>
              <w:adjustRightInd w:val="0"/>
              <w:spacing w:before="100" w:beforeAutospacing="1"/>
              <w:ind w:right="-720"/>
              <w:jc w:val="both"/>
              <w:rPr>
                <w:szCs w:val="24"/>
              </w:rPr>
            </w:pPr>
          </w:p>
        </w:tc>
        <w:tc>
          <w:tcPr>
            <w:tcW w:w="6750" w:type="dxa"/>
          </w:tcPr>
          <w:p w14:paraId="73B5A28D" w14:textId="2271BEE2" w:rsidR="00FA3BF5" w:rsidRPr="0007755F" w:rsidRDefault="00FA3BF5" w:rsidP="00717111">
            <w:pPr>
              <w:widowControl w:val="0"/>
              <w:autoSpaceDE w:val="0"/>
              <w:autoSpaceDN w:val="0"/>
              <w:adjustRightInd w:val="0"/>
              <w:spacing w:before="100" w:beforeAutospacing="1"/>
              <w:jc w:val="both"/>
              <w:rPr>
                <w:szCs w:val="24"/>
              </w:rPr>
            </w:pPr>
          </w:p>
        </w:tc>
      </w:tr>
    </w:tbl>
    <w:p w14:paraId="32A0CEFC" w14:textId="07E161D8" w:rsidR="23162B23" w:rsidRPr="0007755F" w:rsidRDefault="23162B23" w:rsidP="00717111">
      <w:pPr>
        <w:widowControl w:val="0"/>
        <w:spacing w:before="100" w:beforeAutospacing="1"/>
        <w:ind w:right="-720"/>
        <w:jc w:val="both"/>
        <w:rPr>
          <w:b/>
          <w:szCs w:val="24"/>
        </w:rPr>
      </w:pPr>
    </w:p>
    <w:p w14:paraId="43A5A8F7" w14:textId="54A0148C" w:rsidR="00327B92" w:rsidRDefault="00327B92" w:rsidP="00717111">
      <w:pPr>
        <w:spacing w:before="100" w:beforeAutospacing="1"/>
        <w:rPr>
          <w:b/>
          <w:szCs w:val="24"/>
        </w:rPr>
        <w:sectPr w:rsidR="00327B92" w:rsidSect="00327B92">
          <w:headerReference w:type="default" r:id="rId13"/>
          <w:footerReference w:type="default" r:id="rId14"/>
          <w:headerReference w:type="first" r:id="rId15"/>
          <w:pgSz w:w="12240" w:h="15840" w:code="1"/>
          <w:pgMar w:top="1440" w:right="1440" w:bottom="1440" w:left="1440" w:header="706" w:footer="706" w:gutter="0"/>
          <w:pgNumType w:start="1"/>
          <w:cols w:space="708"/>
          <w:titlePg/>
          <w:docGrid w:linePitch="360"/>
        </w:sectPr>
      </w:pPr>
    </w:p>
    <w:p w14:paraId="35552C95" w14:textId="1AA8C3DD" w:rsidR="00174F05" w:rsidRPr="0007755F" w:rsidRDefault="00174F05" w:rsidP="00717111">
      <w:pPr>
        <w:widowControl w:val="0"/>
        <w:autoSpaceDE w:val="0"/>
        <w:autoSpaceDN w:val="0"/>
        <w:adjustRightInd w:val="0"/>
        <w:spacing w:before="100" w:beforeAutospacing="1"/>
        <w:jc w:val="both"/>
        <w:rPr>
          <w:b/>
          <w:i/>
          <w:color w:val="0070C0"/>
          <w:szCs w:val="24"/>
        </w:rPr>
      </w:pPr>
      <w:r w:rsidRPr="0007755F">
        <w:rPr>
          <w:b/>
          <w:i/>
          <w:color w:val="0070C0"/>
          <w:szCs w:val="24"/>
        </w:rPr>
        <w:t xml:space="preserve">Introduction </w:t>
      </w:r>
    </w:p>
    <w:p w14:paraId="756D0A72" w14:textId="6B1D9C5B" w:rsidR="00174F05" w:rsidRPr="0007755F" w:rsidRDefault="22E3482B" w:rsidP="001F07D3">
      <w:pPr>
        <w:widowControl w:val="0"/>
        <w:autoSpaceDE w:val="0"/>
        <w:autoSpaceDN w:val="0"/>
        <w:adjustRightInd w:val="0"/>
        <w:spacing w:before="100" w:beforeAutospacing="1"/>
        <w:rPr>
          <w:rFonts w:eastAsia="Arial"/>
          <w:i/>
          <w:color w:val="0070C0"/>
          <w:szCs w:val="24"/>
        </w:rPr>
      </w:pPr>
      <w:r w:rsidRPr="0007755F">
        <w:rPr>
          <w:rFonts w:eastAsia="Arial"/>
          <w:i/>
          <w:color w:val="0070C0"/>
          <w:szCs w:val="24"/>
        </w:rPr>
        <w:t xml:space="preserve">This is a customizable template for </w:t>
      </w:r>
      <w:r w:rsidRPr="00BC507D">
        <w:rPr>
          <w:rFonts w:eastAsia="Arial"/>
          <w:i/>
          <w:color w:val="0070C0"/>
          <w:szCs w:val="24"/>
        </w:rPr>
        <w:t>completing a staff report</w:t>
      </w:r>
      <w:r w:rsidR="00A02EEA" w:rsidRPr="00BC507D">
        <w:rPr>
          <w:rFonts w:eastAsia="Arial"/>
          <w:i/>
          <w:color w:val="0070C0"/>
          <w:szCs w:val="24"/>
        </w:rPr>
        <w:t xml:space="preserve"> for </w:t>
      </w:r>
      <w:r w:rsidR="007A211E">
        <w:rPr>
          <w:rFonts w:eastAsia="Arial"/>
          <w:i/>
          <w:color w:val="0070C0"/>
          <w:szCs w:val="24"/>
        </w:rPr>
        <w:t>a</w:t>
      </w:r>
      <w:r w:rsidR="00A02EEA" w:rsidRPr="00BC507D">
        <w:rPr>
          <w:rFonts w:eastAsia="Arial"/>
          <w:i/>
          <w:color w:val="0070C0"/>
          <w:szCs w:val="24"/>
        </w:rPr>
        <w:t xml:space="preserve"> reach code </w:t>
      </w:r>
      <w:r w:rsidR="007A211E">
        <w:rPr>
          <w:rFonts w:eastAsia="Arial"/>
          <w:i/>
          <w:color w:val="0070C0"/>
          <w:szCs w:val="24"/>
        </w:rPr>
        <w:t>for newly constructed residential buildings (single family and multifamily).</w:t>
      </w:r>
      <w:r w:rsidRPr="00BC507D">
        <w:rPr>
          <w:rFonts w:eastAsia="Arial"/>
          <w:i/>
          <w:color w:val="0070C0"/>
          <w:szCs w:val="24"/>
        </w:rPr>
        <w:t xml:space="preserve"> Blue in-line text needs custom</w:t>
      </w:r>
      <w:r w:rsidRPr="0007755F">
        <w:rPr>
          <w:rFonts w:eastAsia="Arial"/>
          <w:i/>
          <w:color w:val="0070C0"/>
          <w:szCs w:val="24"/>
        </w:rPr>
        <w:t>ization</w:t>
      </w:r>
      <w:r w:rsidR="00D71B6B" w:rsidRPr="0007755F">
        <w:rPr>
          <w:rFonts w:eastAsia="Arial"/>
          <w:i/>
          <w:color w:val="0070C0"/>
          <w:szCs w:val="24"/>
        </w:rPr>
        <w:t xml:space="preserve"> </w:t>
      </w:r>
      <w:r w:rsidRPr="0007755F">
        <w:rPr>
          <w:rFonts w:eastAsia="Arial"/>
          <w:i/>
          <w:color w:val="0070C0"/>
          <w:szCs w:val="24"/>
        </w:rPr>
        <w:t>- things like dates, local legislation, staff, and ordinance-specific references for your customized reach code. Complete these sections to customize this staff report to reflect your local context and reach code.</w:t>
      </w:r>
    </w:p>
    <w:p w14:paraId="7CCB48E7" w14:textId="175BC200" w:rsidR="002526ED" w:rsidRPr="0007755F" w:rsidRDefault="002526ED" w:rsidP="001F5001">
      <w:pPr>
        <w:spacing w:before="100" w:beforeAutospacing="1"/>
        <w:rPr>
          <w:b/>
          <w:szCs w:val="24"/>
        </w:rPr>
      </w:pPr>
      <w:r w:rsidRPr="0007755F">
        <w:rPr>
          <w:rStyle w:val="Instructions"/>
        </w:rPr>
        <w:t>[DATE]</w:t>
      </w:r>
    </w:p>
    <w:p w14:paraId="4215B25C" w14:textId="0F459E01" w:rsidR="003E3FF6" w:rsidRPr="0007755F" w:rsidRDefault="003E3FF6" w:rsidP="00717111">
      <w:pPr>
        <w:widowControl w:val="0"/>
        <w:autoSpaceDE w:val="0"/>
        <w:autoSpaceDN w:val="0"/>
        <w:adjustRightInd w:val="0"/>
        <w:spacing w:before="100" w:beforeAutospacing="1"/>
        <w:jc w:val="both"/>
        <w:rPr>
          <w:i/>
          <w:color w:val="0070C0"/>
          <w:szCs w:val="24"/>
        </w:rPr>
      </w:pPr>
      <w:r w:rsidRPr="0007755F">
        <w:rPr>
          <w:b/>
          <w:szCs w:val="24"/>
        </w:rPr>
        <w:t xml:space="preserve">FROM: </w:t>
      </w:r>
      <w:r w:rsidRPr="0007755F">
        <w:rPr>
          <w:b/>
          <w:szCs w:val="24"/>
        </w:rPr>
        <w:tab/>
      </w:r>
      <w:r w:rsidR="001A5195" w:rsidRPr="0007755F">
        <w:rPr>
          <w:i/>
          <w:color w:val="0070C0"/>
          <w:szCs w:val="24"/>
        </w:rPr>
        <w:t>[Department Head Name, Title]</w:t>
      </w:r>
    </w:p>
    <w:p w14:paraId="241F2B00" w14:textId="4E2EBDC4" w:rsidR="000A53B1" w:rsidRPr="0007755F" w:rsidRDefault="0023050C" w:rsidP="00717111">
      <w:pPr>
        <w:widowControl w:val="0"/>
        <w:autoSpaceDE w:val="0"/>
        <w:autoSpaceDN w:val="0"/>
        <w:adjustRightInd w:val="0"/>
        <w:spacing w:before="100" w:beforeAutospacing="1"/>
        <w:jc w:val="both"/>
        <w:rPr>
          <w:i/>
          <w:color w:val="0070C0"/>
          <w:szCs w:val="24"/>
        </w:rPr>
      </w:pPr>
      <w:r w:rsidRPr="0007755F">
        <w:rPr>
          <w:i/>
          <w:color w:val="0070C0"/>
          <w:szCs w:val="24"/>
        </w:rPr>
        <w:tab/>
      </w:r>
      <w:r w:rsidRPr="0007755F">
        <w:rPr>
          <w:i/>
          <w:color w:val="0070C0"/>
          <w:szCs w:val="24"/>
        </w:rPr>
        <w:tab/>
      </w:r>
      <w:r w:rsidR="001A5195" w:rsidRPr="0007755F">
        <w:rPr>
          <w:i/>
          <w:color w:val="0070C0"/>
          <w:szCs w:val="24"/>
        </w:rPr>
        <w:t>[Other Contributor(s), Title]</w:t>
      </w:r>
    </w:p>
    <w:p w14:paraId="4215B260" w14:textId="395E8C11" w:rsidR="000057D8" w:rsidRPr="0007755F" w:rsidRDefault="003E3FF6" w:rsidP="001F5001">
      <w:pPr>
        <w:spacing w:before="100" w:beforeAutospacing="1"/>
        <w:ind w:left="1440" w:hanging="1440"/>
        <w:rPr>
          <w:i/>
          <w:color w:val="0070C0"/>
          <w:szCs w:val="24"/>
        </w:rPr>
      </w:pPr>
      <w:r w:rsidRPr="0007755F">
        <w:rPr>
          <w:b/>
          <w:szCs w:val="24"/>
        </w:rPr>
        <w:t>SUBJECT:</w:t>
      </w:r>
      <w:r w:rsidR="00E85970" w:rsidRPr="0007755F">
        <w:rPr>
          <w:b/>
          <w:szCs w:val="24"/>
        </w:rPr>
        <w:tab/>
      </w:r>
      <w:r w:rsidR="000F22A5" w:rsidRPr="00B36FA7" w:rsidDel="000F22A5">
        <w:rPr>
          <w:rStyle w:val="ALLCAPS"/>
          <w:color w:val="auto"/>
          <w:szCs w:val="24"/>
        </w:rPr>
        <w:t xml:space="preserve">Energy POLICY FOR residential </w:t>
      </w:r>
      <w:r w:rsidR="007A211E">
        <w:rPr>
          <w:rStyle w:val="ALLCAPS"/>
          <w:color w:val="auto"/>
          <w:szCs w:val="24"/>
        </w:rPr>
        <w:t>buildings</w:t>
      </w:r>
    </w:p>
    <w:p w14:paraId="4215B264" w14:textId="1A5998D7" w:rsidR="000845FE" w:rsidRPr="0007755F" w:rsidRDefault="000057D8" w:rsidP="00B36FA7">
      <w:pPr>
        <w:widowControl w:val="0"/>
        <w:tabs>
          <w:tab w:val="left" w:pos="0"/>
        </w:tabs>
        <w:spacing w:before="100" w:beforeAutospacing="1"/>
        <w:jc w:val="both"/>
        <w:rPr>
          <w:snapToGrid w:val="0"/>
          <w:szCs w:val="24"/>
          <w:lang w:val="en-GB"/>
        </w:rPr>
      </w:pPr>
      <w:r w:rsidRPr="0007755F">
        <w:rPr>
          <w:b/>
          <w:caps/>
          <w:snapToGrid w:val="0"/>
          <w:szCs w:val="24"/>
          <w:lang w:val="en-GB"/>
        </w:rPr>
        <w:t>Recommendation</w:t>
      </w:r>
    </w:p>
    <w:p w14:paraId="57356751" w14:textId="07B15D0A" w:rsidR="00D05375" w:rsidRPr="0007755F" w:rsidRDefault="00F92F3E" w:rsidP="00717111">
      <w:pPr>
        <w:spacing w:before="100" w:beforeAutospacing="1"/>
        <w:rPr>
          <w:szCs w:val="24"/>
        </w:rPr>
      </w:pPr>
      <w:r w:rsidRPr="00B36FA7">
        <w:rPr>
          <w:rFonts w:eastAsiaTheme="minorHAnsi"/>
          <w:szCs w:val="24"/>
          <w:lang w:val="en-US" w:eastAsia="en-US"/>
        </w:rPr>
        <w:t xml:space="preserve">Adopt an ordinance </w:t>
      </w:r>
      <w:r w:rsidR="002203A2">
        <w:rPr>
          <w:rFonts w:eastAsiaTheme="minorHAnsi"/>
          <w:szCs w:val="24"/>
          <w:lang w:val="en-US" w:eastAsia="en-US"/>
        </w:rPr>
        <w:t>and related findings</w:t>
      </w:r>
      <w:r w:rsidRPr="00B36FA7">
        <w:rPr>
          <w:rFonts w:eastAsiaTheme="minorHAnsi"/>
          <w:szCs w:val="24"/>
          <w:lang w:val="en-US" w:eastAsia="en-US"/>
        </w:rPr>
        <w:t xml:space="preserve"> amending </w:t>
      </w:r>
      <w:r w:rsidRPr="0007755F">
        <w:rPr>
          <w:rStyle w:val="Instructions"/>
          <w:rFonts w:eastAsiaTheme="minorHAnsi"/>
        </w:rPr>
        <w:t>[jurisdiction Municipal/County</w:t>
      </w:r>
      <w:r w:rsidR="00854BEC">
        <w:rPr>
          <w:rStyle w:val="Instructions"/>
          <w:rFonts w:eastAsiaTheme="minorHAnsi"/>
        </w:rPr>
        <w:t>]</w:t>
      </w:r>
      <w:r w:rsidRPr="00B36FA7">
        <w:rPr>
          <w:rFonts w:eastAsiaTheme="minorHAnsi"/>
          <w:szCs w:val="24"/>
          <w:lang w:val="en-US" w:eastAsia="en-US"/>
        </w:rPr>
        <w:t xml:space="preserve"> Code Section </w:t>
      </w:r>
      <w:r w:rsidRPr="0007755F">
        <w:rPr>
          <w:rStyle w:val="Instructions"/>
          <w:rFonts w:eastAsiaTheme="minorHAnsi"/>
        </w:rPr>
        <w:t>[xxx]</w:t>
      </w:r>
      <w:r w:rsidRPr="00B36FA7">
        <w:rPr>
          <w:rFonts w:eastAsiaTheme="minorHAnsi"/>
          <w:szCs w:val="24"/>
          <w:lang w:val="en-US" w:eastAsia="en-US"/>
        </w:rPr>
        <w:t xml:space="preserve"> to</w:t>
      </w:r>
      <w:r w:rsidRPr="0007755F">
        <w:rPr>
          <w:szCs w:val="24"/>
        </w:rPr>
        <w:t xml:space="preserve"> </w:t>
      </w:r>
      <w:r w:rsidRPr="0007755F">
        <w:rPr>
          <w:rFonts w:eastAsiaTheme="minorEastAsia"/>
          <w:szCs w:val="24"/>
          <w:lang w:val="en-US" w:eastAsia="en-US"/>
        </w:rPr>
        <w:t xml:space="preserve">require that </w:t>
      </w:r>
      <w:r w:rsidR="000359EE">
        <w:rPr>
          <w:rFonts w:eastAsiaTheme="minorEastAsia"/>
          <w:szCs w:val="24"/>
          <w:lang w:val="en-US" w:eastAsia="en-US"/>
        </w:rPr>
        <w:t xml:space="preserve">certain </w:t>
      </w:r>
      <w:r w:rsidR="007A211E">
        <w:rPr>
          <w:rFonts w:eastAsiaTheme="minorEastAsia"/>
          <w:szCs w:val="24"/>
          <w:lang w:val="en-US" w:eastAsia="en-US"/>
        </w:rPr>
        <w:t xml:space="preserve">newly constructed residential buildings </w:t>
      </w:r>
      <w:r w:rsidRPr="0007755F">
        <w:rPr>
          <w:rFonts w:eastAsiaTheme="minorEastAsia"/>
          <w:szCs w:val="24"/>
          <w:lang w:val="en-US" w:eastAsia="en-US"/>
        </w:rPr>
        <w:t xml:space="preserve">must </w:t>
      </w:r>
      <w:r w:rsidR="007A211E">
        <w:rPr>
          <w:rFonts w:eastAsiaTheme="minorEastAsia"/>
          <w:szCs w:val="24"/>
          <w:lang w:val="en-US" w:eastAsia="en-US"/>
        </w:rPr>
        <w:t>achieve a higher level of energy performance than State code</w:t>
      </w:r>
      <w:r w:rsidR="00275F93">
        <w:rPr>
          <w:rFonts w:eastAsiaTheme="minorEastAsia"/>
          <w:szCs w:val="24"/>
          <w:lang w:val="en-US" w:eastAsia="en-US"/>
        </w:rPr>
        <w:t xml:space="preserve">, </w:t>
      </w:r>
      <w:commentRangeStart w:id="0"/>
      <w:r w:rsidR="00275F93" w:rsidRPr="00275F93">
        <w:rPr>
          <w:rFonts w:eastAsiaTheme="minorEastAsia"/>
          <w:szCs w:val="24"/>
          <w:lang w:eastAsia="en-US"/>
        </w:rPr>
        <w:t>with an intent to </w:t>
      </w:r>
      <w:r w:rsidR="00C00EC4">
        <w:rPr>
          <w:rFonts w:eastAsiaTheme="minorEastAsia"/>
          <w:szCs w:val="24"/>
          <w:lang w:eastAsia="en-US"/>
        </w:rPr>
        <w:t xml:space="preserve">increase efficiency and </w:t>
      </w:r>
      <w:r w:rsidR="00275F93" w:rsidRPr="00275F93">
        <w:rPr>
          <w:rFonts w:eastAsiaTheme="minorEastAsia"/>
          <w:szCs w:val="24"/>
          <w:lang w:eastAsia="en-US"/>
        </w:rPr>
        <w:t>reduce carbon emissions associated with new construction, improve indoor</w:t>
      </w:r>
      <w:r w:rsidR="00B50A9A">
        <w:rPr>
          <w:rFonts w:eastAsiaTheme="minorEastAsia"/>
          <w:szCs w:val="24"/>
          <w:lang w:eastAsia="en-US"/>
        </w:rPr>
        <w:t xml:space="preserve"> </w:t>
      </w:r>
      <w:r w:rsidR="00275F93" w:rsidRPr="00275F93">
        <w:rPr>
          <w:rFonts w:eastAsiaTheme="minorEastAsia"/>
          <w:szCs w:val="24"/>
          <w:lang w:eastAsia="en-US"/>
        </w:rPr>
        <w:t>air quality</w:t>
      </w:r>
      <w:r w:rsidR="00A62F70">
        <w:rPr>
          <w:rFonts w:eastAsiaTheme="minorEastAsia"/>
          <w:szCs w:val="24"/>
          <w:lang w:eastAsia="en-US"/>
        </w:rPr>
        <w:t>,</w:t>
      </w:r>
      <w:r w:rsidR="00275F93" w:rsidRPr="00275F93">
        <w:rPr>
          <w:rFonts w:eastAsiaTheme="minorEastAsia"/>
          <w:szCs w:val="24"/>
          <w:lang w:eastAsia="en-US"/>
        </w:rPr>
        <w:t xml:space="preserve"> and prepare buildings for </w:t>
      </w:r>
      <w:r w:rsidR="00EB5D11">
        <w:rPr>
          <w:rFonts w:eastAsiaTheme="minorEastAsia"/>
          <w:szCs w:val="24"/>
          <w:lang w:eastAsia="en-US"/>
        </w:rPr>
        <w:t xml:space="preserve">potential </w:t>
      </w:r>
      <w:r w:rsidR="00275F93" w:rsidRPr="00275F93">
        <w:rPr>
          <w:rFonts w:eastAsiaTheme="minorEastAsia"/>
          <w:szCs w:val="24"/>
          <w:lang w:eastAsia="en-US"/>
        </w:rPr>
        <w:t>future state and regional regulation</w:t>
      </w:r>
      <w:r w:rsidR="007A211E">
        <w:rPr>
          <w:rFonts w:eastAsiaTheme="minorEastAsia"/>
          <w:szCs w:val="24"/>
          <w:lang w:val="en-US" w:eastAsia="en-US"/>
        </w:rPr>
        <w:t xml:space="preserve">. </w:t>
      </w:r>
      <w:commentRangeEnd w:id="0"/>
      <w:r w:rsidR="005D2D46" w:rsidRPr="0007755F">
        <w:rPr>
          <w:rStyle w:val="CommentReference"/>
          <w:sz w:val="24"/>
          <w:szCs w:val="24"/>
        </w:rPr>
        <w:commentReference w:id="0"/>
      </w:r>
    </w:p>
    <w:p w14:paraId="73CEE9B5" w14:textId="40B125F5" w:rsidR="00FC128F" w:rsidRPr="0007755F" w:rsidRDefault="00E21A89" w:rsidP="00717111">
      <w:pPr>
        <w:pStyle w:val="ReportHeading-Subsection"/>
        <w:spacing w:before="100" w:beforeAutospacing="1" w:after="120"/>
      </w:pPr>
      <w:r w:rsidRPr="0007755F">
        <w:t>BACKGROU</w:t>
      </w:r>
      <w:r w:rsidR="00815F7D" w:rsidRPr="0007755F">
        <w:t>N</w:t>
      </w:r>
      <w:r w:rsidRPr="0007755F">
        <w:t>D</w:t>
      </w:r>
    </w:p>
    <w:p w14:paraId="4215B266" w14:textId="2A1A5300" w:rsidR="008A747F" w:rsidRPr="0007755F" w:rsidRDefault="00884BF8" w:rsidP="00717111">
      <w:pPr>
        <w:spacing w:before="100" w:beforeAutospacing="1"/>
        <w:rPr>
          <w:i/>
          <w:color w:val="0070C0"/>
          <w:szCs w:val="24"/>
        </w:rPr>
      </w:pPr>
      <w:r w:rsidRPr="0007755F">
        <w:rPr>
          <w:i/>
          <w:color w:val="0070C0"/>
          <w:szCs w:val="24"/>
        </w:rPr>
        <w:t>[</w:t>
      </w:r>
      <w:r w:rsidR="00FC128F" w:rsidRPr="0007755F">
        <w:rPr>
          <w:i/>
          <w:color w:val="0070C0"/>
          <w:szCs w:val="24"/>
        </w:rPr>
        <w:t xml:space="preserve">Include local policy that is relevant in this section. Some common examples are Climate Action Plans, legislation, Council climate action goals, commission findings, mayoral direction, local referenda, or any other reason a reach code </w:t>
      </w:r>
      <w:r w:rsidR="00CA0DE9">
        <w:rPr>
          <w:i/>
          <w:color w:val="0070C0"/>
          <w:szCs w:val="24"/>
        </w:rPr>
        <w:t>is being</w:t>
      </w:r>
      <w:r w:rsidR="00CA0DE9" w:rsidRPr="0007755F">
        <w:rPr>
          <w:i/>
          <w:color w:val="0070C0"/>
          <w:szCs w:val="24"/>
        </w:rPr>
        <w:t xml:space="preserve"> </w:t>
      </w:r>
      <w:r w:rsidR="00FC128F" w:rsidRPr="0007755F">
        <w:rPr>
          <w:i/>
          <w:color w:val="0070C0"/>
          <w:szCs w:val="24"/>
        </w:rPr>
        <w:t>pursued by this jurisdiction</w:t>
      </w:r>
      <w:r w:rsidR="00334BBF" w:rsidRPr="0007755F">
        <w:rPr>
          <w:i/>
          <w:color w:val="0070C0"/>
          <w:szCs w:val="24"/>
        </w:rPr>
        <w:t>]</w:t>
      </w:r>
      <w:r w:rsidR="00FC128F" w:rsidRPr="0007755F">
        <w:rPr>
          <w:i/>
          <w:color w:val="0070C0"/>
          <w:szCs w:val="24"/>
        </w:rPr>
        <w:t>.</w:t>
      </w:r>
    </w:p>
    <w:p w14:paraId="148A55EC" w14:textId="6C12D72E" w:rsidR="0023050C" w:rsidRPr="0007755F" w:rsidRDefault="0023050C" w:rsidP="00717111">
      <w:pPr>
        <w:spacing w:before="100" w:beforeAutospacing="1"/>
        <w:jc w:val="both"/>
        <w:rPr>
          <w:szCs w:val="24"/>
        </w:rPr>
      </w:pPr>
      <w:r w:rsidRPr="0007755F">
        <w:rPr>
          <w:szCs w:val="24"/>
        </w:rPr>
        <w:t xml:space="preserve">A suite of adopted City Council policies </w:t>
      </w:r>
      <w:r w:rsidR="008735F3" w:rsidRPr="0007755F">
        <w:rPr>
          <w:szCs w:val="24"/>
        </w:rPr>
        <w:t>supports</w:t>
      </w:r>
      <w:r w:rsidRPr="0007755F">
        <w:rPr>
          <w:szCs w:val="24"/>
        </w:rPr>
        <w:t xml:space="preserve"> the staff recommendation to </w:t>
      </w:r>
      <w:r w:rsidR="00C17CB4" w:rsidRPr="0007755F">
        <w:rPr>
          <w:szCs w:val="24"/>
        </w:rPr>
        <w:t xml:space="preserve">adopt the </w:t>
      </w:r>
      <w:r w:rsidR="00CD1621" w:rsidRPr="0007755F">
        <w:rPr>
          <w:i/>
          <w:color w:val="0070C0"/>
          <w:szCs w:val="24"/>
        </w:rPr>
        <w:t>[</w:t>
      </w:r>
      <w:r w:rsidR="00F0365E" w:rsidRPr="0007755F">
        <w:rPr>
          <w:i/>
          <w:color w:val="0070C0"/>
          <w:szCs w:val="24"/>
        </w:rPr>
        <w:t>use policy reference/description in subject line</w:t>
      </w:r>
      <w:r w:rsidR="00CD1621" w:rsidRPr="0007755F">
        <w:rPr>
          <w:i/>
          <w:color w:val="0070C0"/>
          <w:szCs w:val="24"/>
        </w:rPr>
        <w:t>]</w:t>
      </w:r>
      <w:r w:rsidR="001001AB" w:rsidRPr="0007755F">
        <w:rPr>
          <w:color w:val="0070C0"/>
          <w:szCs w:val="24"/>
        </w:rPr>
        <w:t xml:space="preserve"> </w:t>
      </w:r>
      <w:r w:rsidRPr="0007755F">
        <w:rPr>
          <w:szCs w:val="24"/>
        </w:rPr>
        <w:t xml:space="preserve">for </w:t>
      </w:r>
      <w:r w:rsidR="007A211E">
        <w:rPr>
          <w:szCs w:val="24"/>
        </w:rPr>
        <w:t>new</w:t>
      </w:r>
      <w:r w:rsidR="00C17CB4" w:rsidRPr="0007755F">
        <w:rPr>
          <w:szCs w:val="24"/>
        </w:rPr>
        <w:t xml:space="preserve"> residential buildings</w:t>
      </w:r>
      <w:r w:rsidR="00E67C0A" w:rsidRPr="0007755F">
        <w:rPr>
          <w:szCs w:val="24"/>
        </w:rPr>
        <w:t>.</w:t>
      </w:r>
      <w:r w:rsidR="00CF2DE0" w:rsidRPr="0007755F">
        <w:rPr>
          <w:szCs w:val="24"/>
        </w:rPr>
        <w:t xml:space="preserve"> </w:t>
      </w:r>
      <w:r w:rsidRPr="0007755F">
        <w:rPr>
          <w:szCs w:val="24"/>
        </w:rPr>
        <w:t xml:space="preserve">A select summary of this policy </w:t>
      </w:r>
      <w:r w:rsidR="00E67C0A" w:rsidRPr="0007755F">
        <w:rPr>
          <w:szCs w:val="24"/>
        </w:rPr>
        <w:t>context</w:t>
      </w:r>
      <w:r w:rsidRPr="0007755F">
        <w:rPr>
          <w:szCs w:val="24"/>
        </w:rPr>
        <w:t xml:space="preserve"> is below:</w:t>
      </w:r>
    </w:p>
    <w:p w14:paraId="34FA39F7" w14:textId="4A06AC02" w:rsidR="00486F91" w:rsidRPr="0007755F" w:rsidRDefault="00230841" w:rsidP="000C50C2">
      <w:pPr>
        <w:pStyle w:val="ListParagraph"/>
        <w:numPr>
          <w:ilvl w:val="0"/>
          <w:numId w:val="3"/>
        </w:numPr>
        <w:spacing w:before="100" w:beforeAutospacing="1"/>
        <w:contextualSpacing w:val="0"/>
        <w:jc w:val="both"/>
        <w:rPr>
          <w:i/>
          <w:color w:val="0070C0"/>
          <w:szCs w:val="24"/>
        </w:rPr>
      </w:pPr>
      <w:r>
        <w:rPr>
          <w:i/>
          <w:color w:val="0070C0"/>
          <w:szCs w:val="24"/>
        </w:rPr>
        <w:t>[</w:t>
      </w:r>
      <w:r w:rsidR="00486F91" w:rsidRPr="0007755F">
        <w:rPr>
          <w:i/>
          <w:color w:val="0070C0"/>
          <w:szCs w:val="24"/>
        </w:rPr>
        <w:t>XXXXXXX</w:t>
      </w:r>
      <w:r>
        <w:rPr>
          <w:i/>
          <w:color w:val="0070C0"/>
          <w:szCs w:val="24"/>
        </w:rPr>
        <w:t>]</w:t>
      </w:r>
    </w:p>
    <w:p w14:paraId="7C211D4B" w14:textId="3A4D7ECF" w:rsidR="006F45A6" w:rsidRPr="0007755F" w:rsidRDefault="00230841" w:rsidP="000C50C2">
      <w:pPr>
        <w:pStyle w:val="ListParagraph"/>
        <w:numPr>
          <w:ilvl w:val="0"/>
          <w:numId w:val="3"/>
        </w:numPr>
        <w:spacing w:before="100" w:beforeAutospacing="1"/>
        <w:contextualSpacing w:val="0"/>
        <w:jc w:val="both"/>
        <w:rPr>
          <w:i/>
          <w:color w:val="0070C0"/>
          <w:szCs w:val="24"/>
        </w:rPr>
      </w:pPr>
      <w:r>
        <w:rPr>
          <w:i/>
          <w:color w:val="0070C0"/>
          <w:szCs w:val="24"/>
        </w:rPr>
        <w:t>[</w:t>
      </w:r>
      <w:r w:rsidR="00486F91" w:rsidRPr="0007755F">
        <w:rPr>
          <w:i/>
          <w:color w:val="0070C0"/>
          <w:szCs w:val="24"/>
        </w:rPr>
        <w:t>XXXXXXX</w:t>
      </w:r>
      <w:r>
        <w:rPr>
          <w:i/>
          <w:color w:val="0070C0"/>
          <w:szCs w:val="24"/>
        </w:rPr>
        <w:t>]</w:t>
      </w:r>
    </w:p>
    <w:p w14:paraId="73AAFB0C" w14:textId="5C5815E9" w:rsidR="00A63E2B" w:rsidRPr="0007755F" w:rsidRDefault="00230841" w:rsidP="000C50C2">
      <w:pPr>
        <w:pStyle w:val="ListParagraph"/>
        <w:numPr>
          <w:ilvl w:val="0"/>
          <w:numId w:val="3"/>
        </w:numPr>
        <w:spacing w:before="100" w:beforeAutospacing="1"/>
        <w:contextualSpacing w:val="0"/>
        <w:jc w:val="both"/>
      </w:pPr>
      <w:r>
        <w:rPr>
          <w:i/>
          <w:color w:val="0070C0"/>
          <w:szCs w:val="24"/>
        </w:rPr>
        <w:t>[</w:t>
      </w:r>
      <w:r w:rsidR="00486F91" w:rsidRPr="00B36FA7">
        <w:rPr>
          <w:i/>
          <w:color w:val="0070C0"/>
          <w:szCs w:val="24"/>
        </w:rPr>
        <w:t>XXXXXXX</w:t>
      </w:r>
      <w:r>
        <w:rPr>
          <w:i/>
          <w:color w:val="0070C0"/>
          <w:szCs w:val="24"/>
        </w:rPr>
        <w:t>]]</w:t>
      </w:r>
    </w:p>
    <w:p w14:paraId="27392DB8" w14:textId="0EBB926F" w:rsidR="005C3579" w:rsidRDefault="00FB3DC1" w:rsidP="00B36FA7">
      <w:pPr>
        <w:spacing w:before="100" w:beforeAutospacing="1"/>
        <w:rPr>
          <w:szCs w:val="24"/>
        </w:rPr>
      </w:pPr>
      <w:r w:rsidRPr="0007755F">
        <w:rPr>
          <w:szCs w:val="24"/>
        </w:rPr>
        <w:t>The proposed ordinance would amend the 2025 California Energy Code, Title 24, Part 6</w:t>
      </w:r>
      <w:r w:rsidR="004C04FB">
        <w:rPr>
          <w:szCs w:val="24"/>
        </w:rPr>
        <w:t xml:space="preserve"> (the State </w:t>
      </w:r>
      <w:r w:rsidR="009F696E">
        <w:rPr>
          <w:szCs w:val="24"/>
        </w:rPr>
        <w:t>c</w:t>
      </w:r>
      <w:r w:rsidR="004C04FB">
        <w:rPr>
          <w:szCs w:val="24"/>
        </w:rPr>
        <w:t>ode)</w:t>
      </w:r>
      <w:r w:rsidRPr="0007755F">
        <w:rPr>
          <w:szCs w:val="24"/>
        </w:rPr>
        <w:t xml:space="preserve">, as adopted and codified under </w:t>
      </w:r>
      <w:r w:rsidRPr="0007755F">
        <w:rPr>
          <w:i/>
          <w:color w:val="0070C0"/>
          <w:szCs w:val="24"/>
        </w:rPr>
        <w:t>[cite local code sections].</w:t>
      </w:r>
      <w:r w:rsidRPr="0007755F">
        <w:rPr>
          <w:rFonts w:eastAsiaTheme="minorEastAsia"/>
          <w:sz w:val="28"/>
          <w:szCs w:val="28"/>
          <w:lang w:val="en-US" w:eastAsia="en-US"/>
        </w:rPr>
        <w:t xml:space="preserve"> </w:t>
      </w:r>
      <w:r w:rsidR="003F0682" w:rsidRPr="00B36FA7">
        <w:rPr>
          <w:szCs w:val="24"/>
        </w:rPr>
        <w:t xml:space="preserve">The </w:t>
      </w:r>
      <w:r w:rsidR="003D7D08">
        <w:rPr>
          <w:szCs w:val="24"/>
        </w:rPr>
        <w:t xml:space="preserve">findings </w:t>
      </w:r>
      <w:r w:rsidR="00CF7AEC">
        <w:rPr>
          <w:szCs w:val="24"/>
        </w:rPr>
        <w:t>demonst</w:t>
      </w:r>
      <w:r w:rsidR="00C56787">
        <w:rPr>
          <w:szCs w:val="24"/>
        </w:rPr>
        <w:t>r</w:t>
      </w:r>
      <w:r w:rsidR="00CF7AEC">
        <w:rPr>
          <w:szCs w:val="24"/>
        </w:rPr>
        <w:t>ate that the p</w:t>
      </w:r>
      <w:r w:rsidR="00C56787">
        <w:rPr>
          <w:szCs w:val="24"/>
        </w:rPr>
        <w:t>roposed amendments</w:t>
      </w:r>
      <w:r w:rsidR="003D7D08">
        <w:rPr>
          <w:szCs w:val="24"/>
        </w:rPr>
        <w:t xml:space="preserve"> </w:t>
      </w:r>
      <w:r w:rsidR="003F0682" w:rsidRPr="00B36FA7">
        <w:rPr>
          <w:szCs w:val="24"/>
        </w:rPr>
        <w:t xml:space="preserve">to the </w:t>
      </w:r>
      <w:r w:rsidR="006B3262">
        <w:rPr>
          <w:szCs w:val="24"/>
        </w:rPr>
        <w:t>State c</w:t>
      </w:r>
      <w:r w:rsidR="003F0682" w:rsidRPr="00B36FA7">
        <w:rPr>
          <w:szCs w:val="24"/>
        </w:rPr>
        <w:t xml:space="preserve">ode are authorized under Health and Safety Code </w:t>
      </w:r>
      <w:r w:rsidR="0085374C">
        <w:rPr>
          <w:szCs w:val="24"/>
        </w:rPr>
        <w:t xml:space="preserve">(HSC) </w:t>
      </w:r>
      <w:r w:rsidR="003F0682" w:rsidRPr="00B36FA7">
        <w:rPr>
          <w:szCs w:val="24"/>
        </w:rPr>
        <w:t>Section</w:t>
      </w:r>
      <w:r w:rsidR="0085374C">
        <w:rPr>
          <w:szCs w:val="24"/>
        </w:rPr>
        <w:t>s</w:t>
      </w:r>
      <w:r w:rsidR="003F0682" w:rsidRPr="00B36FA7">
        <w:rPr>
          <w:szCs w:val="24"/>
        </w:rPr>
        <w:t xml:space="preserve"> 17958</w:t>
      </w:r>
      <w:r w:rsidR="00BF7155">
        <w:rPr>
          <w:szCs w:val="24"/>
        </w:rPr>
        <w:t xml:space="preserve"> and 1</w:t>
      </w:r>
      <w:r w:rsidR="00A173C8">
        <w:rPr>
          <w:szCs w:val="24"/>
        </w:rPr>
        <w:t>8</w:t>
      </w:r>
      <w:r w:rsidR="00235E67">
        <w:rPr>
          <w:szCs w:val="24"/>
        </w:rPr>
        <w:t>941.5</w:t>
      </w:r>
      <w:r w:rsidR="005C3579">
        <w:rPr>
          <w:szCs w:val="24"/>
        </w:rPr>
        <w:t>,</w:t>
      </w:r>
      <w:r w:rsidR="00235E67">
        <w:rPr>
          <w:szCs w:val="24"/>
        </w:rPr>
        <w:t xml:space="preserve"> and </w:t>
      </w:r>
      <w:r w:rsidR="0085374C" w:rsidRPr="00B20FC9">
        <w:t>Public Resources Code</w:t>
      </w:r>
      <w:r w:rsidR="0085374C">
        <w:t xml:space="preserve"> (PRC)</w:t>
      </w:r>
      <w:r w:rsidR="0085374C" w:rsidRPr="00B20FC9">
        <w:t xml:space="preserve"> Section 25402.1(h)(2)</w:t>
      </w:r>
      <w:r w:rsidR="003244A0">
        <w:rPr>
          <w:szCs w:val="24"/>
        </w:rPr>
        <w:t>.</w:t>
      </w:r>
    </w:p>
    <w:p w14:paraId="123B4FA8" w14:textId="062E3A5F" w:rsidR="003F0682" w:rsidRPr="00B90408" w:rsidRDefault="005C3579" w:rsidP="00B36FA7">
      <w:pPr>
        <w:spacing w:before="100" w:beforeAutospacing="1"/>
        <w:rPr>
          <w:szCs w:val="24"/>
        </w:rPr>
      </w:pPr>
      <w:r>
        <w:rPr>
          <w:szCs w:val="24"/>
        </w:rPr>
        <w:t xml:space="preserve">Under HSC Sections </w:t>
      </w:r>
      <w:r w:rsidR="007A6898">
        <w:rPr>
          <w:szCs w:val="24"/>
        </w:rPr>
        <w:t xml:space="preserve">18941.5 and </w:t>
      </w:r>
      <w:r>
        <w:rPr>
          <w:szCs w:val="24"/>
        </w:rPr>
        <w:t xml:space="preserve">17958 </w:t>
      </w:r>
      <w:r w:rsidR="003F0682" w:rsidRPr="00B36FA7">
        <w:rPr>
          <w:szCs w:val="24"/>
        </w:rPr>
        <w:t xml:space="preserve">amendments to the </w:t>
      </w:r>
      <w:r w:rsidR="006B3262">
        <w:rPr>
          <w:szCs w:val="24"/>
        </w:rPr>
        <w:t>State code</w:t>
      </w:r>
      <w:r w:rsidR="003F0682" w:rsidRPr="00B36FA7">
        <w:rPr>
          <w:szCs w:val="24"/>
        </w:rPr>
        <w:t xml:space="preserve"> </w:t>
      </w:r>
      <w:r w:rsidR="00A20DBA">
        <w:rPr>
          <w:szCs w:val="24"/>
        </w:rPr>
        <w:t>for</w:t>
      </w:r>
      <w:r w:rsidR="003F0682" w:rsidRPr="00B36FA7">
        <w:rPr>
          <w:szCs w:val="24"/>
        </w:rPr>
        <w:t xml:space="preserve"> residential buildings</w:t>
      </w:r>
      <w:r w:rsidR="00A20DBA">
        <w:rPr>
          <w:szCs w:val="24"/>
        </w:rPr>
        <w:t xml:space="preserve"> </w:t>
      </w:r>
      <w:r w:rsidR="003F0682" w:rsidRPr="00B36FA7">
        <w:rPr>
          <w:szCs w:val="24"/>
        </w:rPr>
        <w:t>are</w:t>
      </w:r>
      <w:r w:rsidR="00535009">
        <w:rPr>
          <w:szCs w:val="24"/>
        </w:rPr>
        <w:t xml:space="preserve"> allowable </w:t>
      </w:r>
      <w:r w:rsidR="00A173C8">
        <w:rPr>
          <w:szCs w:val="24"/>
        </w:rPr>
        <w:t>if</w:t>
      </w:r>
      <w:r w:rsidR="00535009">
        <w:rPr>
          <w:szCs w:val="24"/>
        </w:rPr>
        <w:t xml:space="preserve"> </w:t>
      </w:r>
      <w:r w:rsidR="00535009" w:rsidRPr="00B90408">
        <w:rPr>
          <w:szCs w:val="24"/>
        </w:rPr>
        <w:t>they are</w:t>
      </w:r>
      <w:r w:rsidR="009D5280" w:rsidRPr="00B90408">
        <w:rPr>
          <w:szCs w:val="24"/>
        </w:rPr>
        <w:t xml:space="preserve"> </w:t>
      </w:r>
      <w:r w:rsidR="009D5280" w:rsidRPr="005840B2">
        <w:rPr>
          <w:szCs w:val="24"/>
          <w:shd w:val="clear" w:color="auto" w:fill="FFFFFF"/>
        </w:rPr>
        <w:t>reasonably necessary because of local climatic, geological, or topographical conditions</w:t>
      </w:r>
      <w:r w:rsidR="00B90408" w:rsidRPr="005840B2">
        <w:rPr>
          <w:szCs w:val="24"/>
          <w:shd w:val="clear" w:color="auto" w:fill="FFFFFF"/>
        </w:rPr>
        <w:t xml:space="preserve"> and </w:t>
      </w:r>
      <w:r w:rsidR="003F0682" w:rsidRPr="005840B2">
        <w:rPr>
          <w:szCs w:val="24"/>
        </w:rPr>
        <w:t>…</w:t>
      </w:r>
    </w:p>
    <w:p w14:paraId="086B93A9" w14:textId="22976C90" w:rsidR="003F0682" w:rsidRPr="003F0682" w:rsidRDefault="003F0682" w:rsidP="00B36FA7">
      <w:pPr>
        <w:pStyle w:val="ListParagraph"/>
        <w:spacing w:before="100" w:beforeAutospacing="1"/>
        <w:rPr>
          <w:color w:val="0070C0"/>
          <w:szCs w:val="24"/>
        </w:rPr>
      </w:pPr>
      <w:r w:rsidRPr="003F0682">
        <w:rPr>
          <w:i/>
          <w:color w:val="0070C0"/>
          <w:szCs w:val="24"/>
        </w:rPr>
        <w:t>[</w:t>
      </w:r>
      <w:r w:rsidR="006D6A63">
        <w:rPr>
          <w:i/>
          <w:color w:val="0070C0"/>
          <w:szCs w:val="24"/>
        </w:rPr>
        <w:t>E</w:t>
      </w:r>
      <w:r w:rsidRPr="003F0682">
        <w:rPr>
          <w:i/>
          <w:color w:val="0070C0"/>
          <w:szCs w:val="24"/>
        </w:rPr>
        <w:t xml:space="preserve">dit as </w:t>
      </w:r>
      <w:r w:rsidR="00EC57A9">
        <w:rPr>
          <w:i/>
          <w:color w:val="0070C0"/>
          <w:szCs w:val="24"/>
        </w:rPr>
        <w:t>needed</w:t>
      </w:r>
      <w:r w:rsidRPr="003F0682">
        <w:rPr>
          <w:i/>
          <w:color w:val="0070C0"/>
          <w:szCs w:val="24"/>
        </w:rPr>
        <w:t xml:space="preserve"> and provide supporting evidence]</w:t>
      </w:r>
      <w:r w:rsidRPr="003F0682">
        <w:rPr>
          <w:color w:val="0070C0"/>
          <w:szCs w:val="24"/>
        </w:rPr>
        <w:t xml:space="preserve"> </w:t>
      </w:r>
    </w:p>
    <w:p w14:paraId="220C73A4" w14:textId="296AF24A" w:rsidR="003F0682" w:rsidRDefault="003F0682" w:rsidP="00B36FA7">
      <w:pPr>
        <w:pStyle w:val="ListParagraph"/>
        <w:spacing w:before="100" w:beforeAutospacing="1"/>
        <w:rPr>
          <w:rStyle w:val="Instructions"/>
          <w:i w:val="0"/>
          <w:color w:val="auto"/>
        </w:rPr>
      </w:pPr>
      <w:r w:rsidRPr="003F0682">
        <w:rPr>
          <w:color w:val="0070C0"/>
          <w:szCs w:val="24"/>
        </w:rPr>
        <w:t>…</w:t>
      </w:r>
      <w:r w:rsidRPr="003F0682">
        <w:rPr>
          <w:szCs w:val="24"/>
        </w:rPr>
        <w:t xml:space="preserve">necessary </w:t>
      </w:r>
      <w:r w:rsidRPr="003F0682">
        <w:rPr>
          <w:rStyle w:val="Instructions"/>
          <w:i w:val="0"/>
          <w:color w:val="auto"/>
        </w:rPr>
        <w:t xml:space="preserve">to align with a </w:t>
      </w:r>
      <w:r w:rsidR="00991976">
        <w:rPr>
          <w:rStyle w:val="Instructions"/>
          <w:i w:val="0"/>
          <w:color w:val="auto"/>
        </w:rPr>
        <w:t>G</w:t>
      </w:r>
      <w:r w:rsidRPr="003F0682">
        <w:rPr>
          <w:rStyle w:val="Instructions"/>
          <w:i w:val="0"/>
          <w:color w:val="auto"/>
        </w:rPr>
        <w:t xml:space="preserve">eneral </w:t>
      </w:r>
      <w:r w:rsidR="00991976">
        <w:rPr>
          <w:rStyle w:val="Instructions"/>
          <w:i w:val="0"/>
          <w:color w:val="auto"/>
        </w:rPr>
        <w:t>P</w:t>
      </w:r>
      <w:r w:rsidRPr="003F0682">
        <w:rPr>
          <w:rStyle w:val="Instructions"/>
          <w:i w:val="0"/>
          <w:color w:val="auto"/>
        </w:rPr>
        <w:t>lan approved on or before June 10, 2025, and that permits mixed-fuel residential construction consistent with federal law while also incentivizing all-electric construction as part of an adopted greenhouse gas emissions reduction strategy</w:t>
      </w:r>
      <w:r w:rsidR="0033200F">
        <w:rPr>
          <w:rStyle w:val="Instructions"/>
          <w:i w:val="0"/>
          <w:color w:val="auto"/>
        </w:rPr>
        <w:t>, or</w:t>
      </w:r>
    </w:p>
    <w:p w14:paraId="40C9F4B7" w14:textId="77777777" w:rsidR="003F0682" w:rsidRPr="003F0682" w:rsidRDefault="003F0682" w:rsidP="00B36FA7">
      <w:pPr>
        <w:pStyle w:val="ListParagraph"/>
        <w:spacing w:before="100" w:beforeAutospacing="1"/>
        <w:rPr>
          <w:rStyle w:val="Instructions"/>
          <w:i w:val="0"/>
          <w:color w:val="auto"/>
        </w:rPr>
      </w:pPr>
    </w:p>
    <w:p w14:paraId="34125B50" w14:textId="6602281D" w:rsidR="003F0682" w:rsidRPr="0007755F" w:rsidRDefault="003F0682" w:rsidP="00B36FA7">
      <w:pPr>
        <w:pStyle w:val="ListParagraph"/>
        <w:rPr>
          <w:bCs/>
        </w:rPr>
      </w:pPr>
      <w:r w:rsidRPr="003F0682">
        <w:rPr>
          <w:rStyle w:val="Instructions"/>
          <w:i w:val="0"/>
        </w:rPr>
        <w:t>…</w:t>
      </w:r>
      <w:r w:rsidRPr="003F0682">
        <w:rPr>
          <w:rStyle w:val="Instructions"/>
          <w:i w:val="0"/>
          <w:color w:val="auto"/>
        </w:rPr>
        <w:t>substantially equivalent to changes or modifications that were previously filed by the governing body and were in effect as of September 30, 2025.</w:t>
      </w:r>
    </w:p>
    <w:p w14:paraId="48EE3A5D" w14:textId="6F2025DA" w:rsidR="00143D04" w:rsidRPr="0007755F" w:rsidRDefault="00531D43" w:rsidP="00460BE1">
      <w:pPr>
        <w:spacing w:before="100" w:beforeAutospacing="1"/>
        <w:rPr>
          <w:szCs w:val="24"/>
        </w:rPr>
      </w:pPr>
      <w:r>
        <w:t>PRC</w:t>
      </w:r>
      <w:r w:rsidR="009208F1" w:rsidRPr="00B20FC9">
        <w:t xml:space="preserve"> Section 25402.1(h)(2)</w:t>
      </w:r>
      <w:r>
        <w:t xml:space="preserve"> </w:t>
      </w:r>
      <w:r w:rsidR="00143D04" w:rsidRPr="0007755F">
        <w:rPr>
          <w:szCs w:val="24"/>
        </w:rPr>
        <w:t xml:space="preserve">requires </w:t>
      </w:r>
      <w:r w:rsidR="001943E1">
        <w:rPr>
          <w:szCs w:val="24"/>
        </w:rPr>
        <w:t xml:space="preserve">that </w:t>
      </w:r>
      <w:r w:rsidR="00143D04" w:rsidRPr="0007755F">
        <w:rPr>
          <w:szCs w:val="24"/>
        </w:rPr>
        <w:t xml:space="preserve">any local </w:t>
      </w:r>
      <w:r w:rsidR="00941BE7">
        <w:rPr>
          <w:szCs w:val="24"/>
        </w:rPr>
        <w:t>amendments</w:t>
      </w:r>
      <w:r w:rsidR="00FF1C82">
        <w:rPr>
          <w:szCs w:val="24"/>
        </w:rPr>
        <w:t xml:space="preserve"> specific</w:t>
      </w:r>
      <w:r w:rsidR="00143D04" w:rsidRPr="0007755F">
        <w:rPr>
          <w:rFonts w:eastAsiaTheme="minorHAnsi"/>
          <w:szCs w:val="24"/>
          <w:lang w:val="en-US" w:eastAsia="en-US"/>
        </w:rPr>
        <w:t xml:space="preserve"> to building energy </w:t>
      </w:r>
      <w:r w:rsidR="006B3262">
        <w:rPr>
          <w:rFonts w:eastAsiaTheme="minorHAnsi"/>
          <w:szCs w:val="24"/>
          <w:lang w:val="en-US" w:eastAsia="en-US"/>
        </w:rPr>
        <w:t>standards</w:t>
      </w:r>
      <w:r w:rsidR="006B3262" w:rsidRPr="0007755F">
        <w:rPr>
          <w:rFonts w:eastAsiaTheme="minorHAnsi"/>
          <w:szCs w:val="24"/>
          <w:lang w:val="en-US" w:eastAsia="en-US"/>
        </w:rPr>
        <w:t xml:space="preserve"> </w:t>
      </w:r>
      <w:r w:rsidR="00143D04" w:rsidRPr="0007755F">
        <w:rPr>
          <w:rFonts w:eastAsiaTheme="minorHAnsi"/>
          <w:szCs w:val="24"/>
          <w:lang w:val="en-US" w:eastAsia="en-US"/>
        </w:rPr>
        <w:t>are cost</w:t>
      </w:r>
      <w:r w:rsidR="007A211E">
        <w:rPr>
          <w:rFonts w:eastAsiaTheme="minorHAnsi"/>
          <w:szCs w:val="24"/>
          <w:lang w:val="en-US" w:eastAsia="en-US"/>
        </w:rPr>
        <w:t xml:space="preserve"> </w:t>
      </w:r>
      <w:r w:rsidR="00143D04" w:rsidRPr="0007755F">
        <w:rPr>
          <w:rFonts w:eastAsiaTheme="minorHAnsi"/>
          <w:szCs w:val="24"/>
          <w:lang w:val="en-US" w:eastAsia="en-US"/>
        </w:rPr>
        <w:t xml:space="preserve">effective and will require buildings to be designed </w:t>
      </w:r>
      <w:r w:rsidR="00143D04" w:rsidRPr="0007755F">
        <w:rPr>
          <w:szCs w:val="24"/>
        </w:rPr>
        <w:t xml:space="preserve">to use less energy than the state requirements. The California Energy Commission (CEC) requires the local agency to make </w:t>
      </w:r>
      <w:r w:rsidR="00677EBB">
        <w:rPr>
          <w:szCs w:val="24"/>
        </w:rPr>
        <w:t>these</w:t>
      </w:r>
      <w:r w:rsidR="00677EBB" w:rsidRPr="0007755F">
        <w:rPr>
          <w:szCs w:val="24"/>
        </w:rPr>
        <w:t xml:space="preserve"> </w:t>
      </w:r>
      <w:r w:rsidR="00143D04" w:rsidRPr="0007755F">
        <w:rPr>
          <w:szCs w:val="24"/>
        </w:rPr>
        <w:t>findings at a regular public meeting.</w:t>
      </w:r>
    </w:p>
    <w:p w14:paraId="7641E284" w14:textId="7AB58118" w:rsidR="00143D04" w:rsidRPr="0007755F" w:rsidRDefault="007A211E" w:rsidP="00460BE1">
      <w:pPr>
        <w:spacing w:before="100" w:beforeAutospacing="1"/>
        <w:rPr>
          <w:szCs w:val="24"/>
        </w:rPr>
      </w:pPr>
      <w:r>
        <w:rPr>
          <w:rFonts w:eastAsiaTheme="minorEastAsia"/>
          <w:szCs w:val="24"/>
          <w:lang w:val="en-US" w:eastAsia="en-US"/>
        </w:rPr>
        <w:t>Cost effectiveness</w:t>
      </w:r>
      <w:r w:rsidR="005F7ED1">
        <w:rPr>
          <w:rFonts w:eastAsiaTheme="minorEastAsia"/>
          <w:szCs w:val="24"/>
          <w:lang w:val="en-US" w:eastAsia="en-US"/>
        </w:rPr>
        <w:t xml:space="preserve"> </w:t>
      </w:r>
      <w:r w:rsidR="009C46F4" w:rsidRPr="75B221E1">
        <w:rPr>
          <w:rFonts w:eastAsiaTheme="minorEastAsia"/>
          <w:szCs w:val="24"/>
          <w:lang w:val="en-US" w:eastAsia="en-US"/>
        </w:rPr>
        <w:t>stud</w:t>
      </w:r>
      <w:r w:rsidR="00524DC2">
        <w:rPr>
          <w:rFonts w:eastAsiaTheme="minorEastAsia"/>
          <w:szCs w:val="24"/>
          <w:lang w:val="en-US" w:eastAsia="en-US"/>
        </w:rPr>
        <w:t>ies</w:t>
      </w:r>
      <w:r w:rsidR="009C46F4" w:rsidRPr="75B221E1">
        <w:rPr>
          <w:rFonts w:eastAsiaTheme="minorEastAsia"/>
          <w:szCs w:val="24"/>
          <w:lang w:val="en-US" w:eastAsia="en-US"/>
        </w:rPr>
        <w:t xml:space="preserve"> </w:t>
      </w:r>
      <w:r>
        <w:rPr>
          <w:rFonts w:eastAsiaTheme="minorEastAsia"/>
          <w:szCs w:val="24"/>
          <w:lang w:val="en-US" w:eastAsia="en-US"/>
        </w:rPr>
        <w:t xml:space="preserve">commissioned </w:t>
      </w:r>
      <w:r w:rsidR="009C46F4" w:rsidRPr="75B221E1">
        <w:rPr>
          <w:rFonts w:eastAsiaTheme="minorEastAsia"/>
          <w:szCs w:val="24"/>
          <w:lang w:val="en-US" w:eastAsia="en-US"/>
        </w:rPr>
        <w:t>by the California Codes and Standard</w:t>
      </w:r>
      <w:r>
        <w:rPr>
          <w:rFonts w:eastAsiaTheme="minorEastAsia"/>
          <w:szCs w:val="24"/>
          <w:lang w:val="en-US" w:eastAsia="en-US"/>
        </w:rPr>
        <w:t>s</w:t>
      </w:r>
      <w:r w:rsidR="009C46F4" w:rsidRPr="75B221E1">
        <w:rPr>
          <w:rFonts w:eastAsiaTheme="minorEastAsia"/>
          <w:szCs w:val="24"/>
          <w:lang w:val="en-US" w:eastAsia="en-US"/>
        </w:rPr>
        <w:t xml:space="preserve"> Program (see Attachment</w:t>
      </w:r>
      <w:r w:rsidR="00B76A0B">
        <w:rPr>
          <w:rFonts w:eastAsiaTheme="minorEastAsia"/>
          <w:szCs w:val="24"/>
          <w:lang w:val="en-US" w:eastAsia="en-US"/>
        </w:rPr>
        <w:t>s</w:t>
      </w:r>
      <w:r w:rsidR="009C46F4" w:rsidRPr="75B221E1">
        <w:rPr>
          <w:rFonts w:eastAsiaTheme="minorEastAsia"/>
          <w:szCs w:val="24"/>
          <w:lang w:val="en-US" w:eastAsia="en-US"/>
        </w:rPr>
        <w:t xml:space="preserve"> B</w:t>
      </w:r>
      <w:r w:rsidR="00B76A0B">
        <w:rPr>
          <w:rFonts w:eastAsiaTheme="minorEastAsia"/>
          <w:szCs w:val="24"/>
          <w:lang w:val="en-US" w:eastAsia="en-US"/>
        </w:rPr>
        <w:t xml:space="preserve"> and C</w:t>
      </w:r>
      <w:r w:rsidR="009C46F4" w:rsidRPr="75B221E1">
        <w:rPr>
          <w:rFonts w:eastAsiaTheme="minorEastAsia"/>
          <w:szCs w:val="24"/>
          <w:lang w:val="en-US" w:eastAsia="en-US"/>
        </w:rPr>
        <w:t>)</w:t>
      </w:r>
      <w:r w:rsidR="00B76A0B">
        <w:rPr>
          <w:rFonts w:eastAsiaTheme="minorEastAsia"/>
          <w:szCs w:val="24"/>
          <w:lang w:val="en-US" w:eastAsia="en-US"/>
        </w:rPr>
        <w:t>,</w:t>
      </w:r>
      <w:r w:rsidR="009C46F4" w:rsidRPr="75B221E1">
        <w:rPr>
          <w:rFonts w:eastAsiaTheme="minorEastAsia"/>
          <w:szCs w:val="24"/>
          <w:lang w:val="en-US" w:eastAsia="en-US"/>
        </w:rPr>
        <w:t xml:space="preserve"> ha</w:t>
      </w:r>
      <w:r w:rsidR="00B76A0B">
        <w:rPr>
          <w:rFonts w:eastAsiaTheme="minorEastAsia"/>
          <w:szCs w:val="24"/>
          <w:lang w:val="en-US" w:eastAsia="en-US"/>
        </w:rPr>
        <w:t>ve</w:t>
      </w:r>
      <w:r w:rsidR="009C46F4" w:rsidRPr="75B221E1">
        <w:rPr>
          <w:rFonts w:eastAsiaTheme="minorEastAsia"/>
          <w:szCs w:val="24"/>
          <w:lang w:val="en-US" w:eastAsia="en-US"/>
        </w:rPr>
        <w:t xml:space="preserve"> found that </w:t>
      </w:r>
      <w:r w:rsidR="009A1182">
        <w:rPr>
          <w:rFonts w:eastAsiaTheme="minorEastAsia"/>
          <w:szCs w:val="24"/>
          <w:lang w:val="en-US" w:eastAsia="en-US"/>
        </w:rPr>
        <w:t xml:space="preserve">the </w:t>
      </w:r>
      <w:r>
        <w:rPr>
          <w:rFonts w:eastAsiaTheme="minorEastAsia"/>
          <w:szCs w:val="24"/>
          <w:lang w:val="en-US" w:eastAsia="en-US"/>
        </w:rPr>
        <w:t xml:space="preserve">proposed </w:t>
      </w:r>
      <w:r w:rsidR="009A1182">
        <w:rPr>
          <w:rFonts w:eastAsiaTheme="minorEastAsia"/>
          <w:szCs w:val="24"/>
          <w:lang w:val="en-US" w:eastAsia="en-US"/>
        </w:rPr>
        <w:t xml:space="preserve">energy standards </w:t>
      </w:r>
      <w:r>
        <w:rPr>
          <w:rFonts w:eastAsiaTheme="minorEastAsia"/>
          <w:szCs w:val="24"/>
          <w:lang w:val="en-US" w:eastAsia="en-US"/>
        </w:rPr>
        <w:t>are</w:t>
      </w:r>
      <w:r w:rsidR="00627EE4">
        <w:rPr>
          <w:rFonts w:eastAsiaTheme="minorEastAsia"/>
          <w:szCs w:val="24"/>
          <w:lang w:val="en-US" w:eastAsia="en-US"/>
        </w:rPr>
        <w:t xml:space="preserve"> cost effective</w:t>
      </w:r>
      <w:r w:rsidR="009A1182">
        <w:rPr>
          <w:rFonts w:eastAsiaTheme="minorEastAsia"/>
          <w:szCs w:val="24"/>
          <w:lang w:val="en-US" w:eastAsia="en-US"/>
        </w:rPr>
        <w:t xml:space="preserve"> and that these standards will result in lower energy consumption</w:t>
      </w:r>
      <w:r w:rsidR="00E267BE">
        <w:rPr>
          <w:rFonts w:eastAsiaTheme="minorEastAsia"/>
          <w:szCs w:val="24"/>
          <w:lang w:val="en-US" w:eastAsia="en-US"/>
        </w:rPr>
        <w:t xml:space="preserve"> than</w:t>
      </w:r>
      <w:r w:rsidR="00426E7A">
        <w:rPr>
          <w:rFonts w:eastAsiaTheme="minorEastAsia"/>
          <w:szCs w:val="24"/>
          <w:lang w:val="en-US" w:eastAsia="en-US"/>
        </w:rPr>
        <w:t xml:space="preserve"> other</w:t>
      </w:r>
      <w:r w:rsidR="00F1047D">
        <w:rPr>
          <w:rFonts w:eastAsiaTheme="minorEastAsia"/>
          <w:szCs w:val="24"/>
          <w:lang w:val="en-US" w:eastAsia="en-US"/>
        </w:rPr>
        <w:t>wise allowed under</w:t>
      </w:r>
      <w:r w:rsidR="00E267BE">
        <w:rPr>
          <w:rFonts w:eastAsiaTheme="minorEastAsia"/>
          <w:szCs w:val="24"/>
          <w:lang w:val="en-US" w:eastAsia="en-US"/>
        </w:rPr>
        <w:t xml:space="preserve"> the </w:t>
      </w:r>
      <w:r>
        <w:rPr>
          <w:rFonts w:eastAsiaTheme="minorEastAsia"/>
          <w:szCs w:val="24"/>
          <w:lang w:val="en-US" w:eastAsia="en-US"/>
        </w:rPr>
        <w:t>S</w:t>
      </w:r>
      <w:r w:rsidR="00E267BE">
        <w:rPr>
          <w:rFonts w:eastAsiaTheme="minorEastAsia"/>
          <w:szCs w:val="24"/>
          <w:lang w:val="en-US" w:eastAsia="en-US"/>
        </w:rPr>
        <w:t>tate code</w:t>
      </w:r>
      <w:r w:rsidR="009A1182">
        <w:rPr>
          <w:rFonts w:eastAsiaTheme="minorEastAsia"/>
          <w:szCs w:val="24"/>
          <w:lang w:val="en-US" w:eastAsia="en-US"/>
        </w:rPr>
        <w:t>.</w:t>
      </w:r>
    </w:p>
    <w:p w14:paraId="0EC04B2A" w14:textId="1E6BDCB1" w:rsidR="004B1ECF" w:rsidRDefault="00143D04" w:rsidP="00460BE1">
      <w:pPr>
        <w:spacing w:before="100" w:beforeAutospacing="1"/>
        <w:rPr>
          <w:szCs w:val="24"/>
        </w:rPr>
      </w:pPr>
      <w:r w:rsidRPr="0007755F">
        <w:rPr>
          <w:szCs w:val="24"/>
        </w:rPr>
        <w:t>The stud</w:t>
      </w:r>
      <w:r w:rsidR="00B76A0B">
        <w:rPr>
          <w:szCs w:val="24"/>
        </w:rPr>
        <w:t>ies</w:t>
      </w:r>
      <w:r w:rsidRPr="0007755F">
        <w:rPr>
          <w:szCs w:val="24"/>
        </w:rPr>
        <w:t xml:space="preserve"> examine cost effectiveness using two metrics. </w:t>
      </w:r>
      <w:r w:rsidR="00856DD5">
        <w:rPr>
          <w:szCs w:val="24"/>
        </w:rPr>
        <w:t xml:space="preserve">The first metric, </w:t>
      </w:r>
      <w:r w:rsidR="00856DD5">
        <w:rPr>
          <w:i/>
          <w:iCs/>
          <w:szCs w:val="24"/>
        </w:rPr>
        <w:t>o</w:t>
      </w:r>
      <w:r w:rsidR="008101F5" w:rsidRPr="005840B2">
        <w:rPr>
          <w:i/>
          <w:iCs/>
          <w:szCs w:val="24"/>
        </w:rPr>
        <w:t>n</w:t>
      </w:r>
      <w:r w:rsidRPr="005840B2">
        <w:rPr>
          <w:i/>
          <w:iCs/>
          <w:szCs w:val="24"/>
        </w:rPr>
        <w:t>-bill</w:t>
      </w:r>
      <w:r w:rsidRPr="0007755F">
        <w:rPr>
          <w:szCs w:val="24"/>
        </w:rPr>
        <w:t xml:space="preserve"> cost effectiveness refers to the direct cost </w:t>
      </w:r>
      <w:r w:rsidR="00795C8C">
        <w:rPr>
          <w:szCs w:val="24"/>
        </w:rPr>
        <w:t xml:space="preserve">and/or savings </w:t>
      </w:r>
      <w:r w:rsidRPr="0007755F">
        <w:rPr>
          <w:szCs w:val="24"/>
        </w:rPr>
        <w:t xml:space="preserve">experienced by the homeowner. </w:t>
      </w:r>
      <w:r w:rsidR="00F209E8">
        <w:rPr>
          <w:szCs w:val="24"/>
        </w:rPr>
        <w:t>A measure that</w:t>
      </w:r>
      <w:r w:rsidR="00571856">
        <w:rPr>
          <w:szCs w:val="24"/>
        </w:rPr>
        <w:t xml:space="preserve"> is</w:t>
      </w:r>
      <w:r w:rsidR="00F209E8">
        <w:rPr>
          <w:szCs w:val="24"/>
        </w:rPr>
        <w:t xml:space="preserve"> cost</w:t>
      </w:r>
      <w:r w:rsidR="00A462B3">
        <w:rPr>
          <w:szCs w:val="24"/>
        </w:rPr>
        <w:t xml:space="preserve"> </w:t>
      </w:r>
      <w:r w:rsidRPr="0007755F">
        <w:rPr>
          <w:szCs w:val="24"/>
        </w:rPr>
        <w:t>effective on-bill</w:t>
      </w:r>
      <w:r w:rsidR="00A462B3">
        <w:rPr>
          <w:szCs w:val="24"/>
        </w:rPr>
        <w:t xml:space="preserve"> </w:t>
      </w:r>
      <w:r w:rsidR="004825C8">
        <w:rPr>
          <w:szCs w:val="24"/>
        </w:rPr>
        <w:t>generates more</w:t>
      </w:r>
      <w:r w:rsidR="00A462B3">
        <w:rPr>
          <w:szCs w:val="24"/>
        </w:rPr>
        <w:t xml:space="preserve"> </w:t>
      </w:r>
      <w:r w:rsidRPr="0007755F">
        <w:rPr>
          <w:szCs w:val="24"/>
        </w:rPr>
        <w:t xml:space="preserve">energy bill savings </w:t>
      </w:r>
      <w:r w:rsidR="004825C8">
        <w:rPr>
          <w:szCs w:val="24"/>
        </w:rPr>
        <w:t>than</w:t>
      </w:r>
      <w:r w:rsidR="00620759">
        <w:rPr>
          <w:szCs w:val="24"/>
        </w:rPr>
        <w:t xml:space="preserve"> the measure </w:t>
      </w:r>
      <w:r w:rsidRPr="0007755F">
        <w:rPr>
          <w:szCs w:val="24"/>
        </w:rPr>
        <w:t xml:space="preserve">cost over </w:t>
      </w:r>
      <w:r w:rsidR="00461247">
        <w:rPr>
          <w:szCs w:val="24"/>
        </w:rPr>
        <w:t>its expected lifetime</w:t>
      </w:r>
      <w:r w:rsidRPr="0007755F">
        <w:rPr>
          <w:szCs w:val="24"/>
        </w:rPr>
        <w:t xml:space="preserve">. The other </w:t>
      </w:r>
      <w:r w:rsidR="00856DD5">
        <w:rPr>
          <w:szCs w:val="24"/>
        </w:rPr>
        <w:t>metric</w:t>
      </w:r>
      <w:r w:rsidRPr="0007755F">
        <w:rPr>
          <w:szCs w:val="24"/>
        </w:rPr>
        <w:t xml:space="preserve"> is </w:t>
      </w:r>
      <w:r w:rsidRPr="005840B2">
        <w:rPr>
          <w:i/>
          <w:iCs/>
          <w:szCs w:val="24"/>
        </w:rPr>
        <w:t>Long-Term Systemwide Cost (LSC)</w:t>
      </w:r>
      <w:r w:rsidR="0061434A">
        <w:rPr>
          <w:szCs w:val="24"/>
        </w:rPr>
        <w:t>, the methodology used by the Energy Commission</w:t>
      </w:r>
      <w:r w:rsidR="00FD465F">
        <w:rPr>
          <w:szCs w:val="24"/>
        </w:rPr>
        <w:t xml:space="preserve"> in </w:t>
      </w:r>
      <w:r w:rsidR="00BF4E7C">
        <w:rPr>
          <w:szCs w:val="24"/>
        </w:rPr>
        <w:t xml:space="preserve">developing </w:t>
      </w:r>
      <w:r w:rsidR="00FD465F">
        <w:rPr>
          <w:szCs w:val="24"/>
        </w:rPr>
        <w:t xml:space="preserve">the </w:t>
      </w:r>
      <w:r w:rsidR="007D00E6">
        <w:rPr>
          <w:szCs w:val="24"/>
        </w:rPr>
        <w:t>S</w:t>
      </w:r>
      <w:r w:rsidR="00FD465F">
        <w:rPr>
          <w:szCs w:val="24"/>
        </w:rPr>
        <w:t>tate code</w:t>
      </w:r>
      <w:r w:rsidRPr="0007755F">
        <w:rPr>
          <w:szCs w:val="24"/>
        </w:rPr>
        <w:t xml:space="preserve">. </w:t>
      </w:r>
      <w:r w:rsidR="00B218B8">
        <w:rPr>
          <w:szCs w:val="24"/>
        </w:rPr>
        <w:t xml:space="preserve">The </w:t>
      </w:r>
      <w:r w:rsidRPr="0007755F">
        <w:rPr>
          <w:szCs w:val="24"/>
        </w:rPr>
        <w:t xml:space="preserve">LSC </w:t>
      </w:r>
      <w:r w:rsidR="00B218B8">
        <w:rPr>
          <w:szCs w:val="24"/>
        </w:rPr>
        <w:t xml:space="preserve">metric </w:t>
      </w:r>
      <w:r w:rsidR="00B347C0">
        <w:rPr>
          <w:szCs w:val="24"/>
        </w:rPr>
        <w:t xml:space="preserve">includes </w:t>
      </w:r>
      <w:r w:rsidRPr="0007755F">
        <w:rPr>
          <w:szCs w:val="24"/>
        </w:rPr>
        <w:t xml:space="preserve">the </w:t>
      </w:r>
      <w:r w:rsidR="00B347C0">
        <w:rPr>
          <w:szCs w:val="24"/>
        </w:rPr>
        <w:t xml:space="preserve">individual measure </w:t>
      </w:r>
      <w:r w:rsidRPr="0007755F">
        <w:rPr>
          <w:szCs w:val="24"/>
        </w:rPr>
        <w:t>cost</w:t>
      </w:r>
      <w:r w:rsidR="00B347C0">
        <w:rPr>
          <w:szCs w:val="24"/>
        </w:rPr>
        <w:t>s and</w:t>
      </w:r>
      <w:r w:rsidRPr="0007755F">
        <w:rPr>
          <w:szCs w:val="24"/>
        </w:rPr>
        <w:t xml:space="preserve"> savings</w:t>
      </w:r>
      <w:r w:rsidR="00B347C0">
        <w:rPr>
          <w:szCs w:val="24"/>
        </w:rPr>
        <w:t xml:space="preserve">, as well as </w:t>
      </w:r>
      <w:r w:rsidRPr="0007755F">
        <w:rPr>
          <w:szCs w:val="24"/>
        </w:rPr>
        <w:t xml:space="preserve">larger system </w:t>
      </w:r>
      <w:r w:rsidR="00C93497">
        <w:rPr>
          <w:szCs w:val="24"/>
        </w:rPr>
        <w:t xml:space="preserve">infrastructure </w:t>
      </w:r>
      <w:r w:rsidR="00F1047D">
        <w:rPr>
          <w:szCs w:val="24"/>
        </w:rPr>
        <w:t xml:space="preserve">impacts </w:t>
      </w:r>
      <w:r w:rsidR="0099512B">
        <w:rPr>
          <w:szCs w:val="24"/>
        </w:rPr>
        <w:t xml:space="preserve">such as </w:t>
      </w:r>
      <w:r w:rsidR="00FD465F">
        <w:rPr>
          <w:szCs w:val="24"/>
        </w:rPr>
        <w:t>generation, transmission and distribution</w:t>
      </w:r>
      <w:r w:rsidR="00F1047D">
        <w:rPr>
          <w:szCs w:val="24"/>
        </w:rPr>
        <w:t xml:space="preserve"> capacity</w:t>
      </w:r>
      <w:r w:rsidR="004876EE">
        <w:rPr>
          <w:szCs w:val="24"/>
        </w:rPr>
        <w:t xml:space="preserve">, </w:t>
      </w:r>
      <w:r w:rsidRPr="0007755F">
        <w:rPr>
          <w:szCs w:val="24"/>
        </w:rPr>
        <w:t xml:space="preserve">and the impacts of climate change. For CEC approval, a local amendment to the </w:t>
      </w:r>
      <w:r w:rsidR="008D3919">
        <w:rPr>
          <w:szCs w:val="24"/>
        </w:rPr>
        <w:t xml:space="preserve">energy standards of the </w:t>
      </w:r>
      <w:r w:rsidR="003164F9">
        <w:rPr>
          <w:szCs w:val="24"/>
        </w:rPr>
        <w:t>State c</w:t>
      </w:r>
      <w:r w:rsidRPr="0007755F">
        <w:rPr>
          <w:szCs w:val="24"/>
        </w:rPr>
        <w:t xml:space="preserve">ode must show a compliance pathway that is </w:t>
      </w:r>
      <w:r w:rsidRPr="0007755F">
        <w:rPr>
          <w:i/>
          <w:szCs w:val="24"/>
        </w:rPr>
        <w:t>either</w:t>
      </w:r>
      <w:r w:rsidRPr="0007755F">
        <w:rPr>
          <w:szCs w:val="24"/>
        </w:rPr>
        <w:t xml:space="preserve"> </w:t>
      </w:r>
      <w:r w:rsidR="008D3919">
        <w:rPr>
          <w:szCs w:val="24"/>
        </w:rPr>
        <w:t>o</w:t>
      </w:r>
      <w:r w:rsidRPr="0007755F">
        <w:rPr>
          <w:szCs w:val="24"/>
        </w:rPr>
        <w:t xml:space="preserve">n-bill or LSC cost effective. </w:t>
      </w:r>
    </w:p>
    <w:p w14:paraId="20F1F011" w14:textId="1D272DCB" w:rsidR="00384F05" w:rsidRPr="005840B2" w:rsidRDefault="003164F9" w:rsidP="00460BE1">
      <w:pPr>
        <w:spacing w:before="100" w:beforeAutospacing="1"/>
        <w:rPr>
          <w:szCs w:val="24"/>
        </w:rPr>
      </w:pPr>
      <w:commentRangeStart w:id="1"/>
      <w:r>
        <w:rPr>
          <w:szCs w:val="24"/>
        </w:rPr>
        <w:t xml:space="preserve">Studies show that the </w:t>
      </w:r>
      <w:r w:rsidR="00143D04" w:rsidRPr="0007755F">
        <w:rPr>
          <w:szCs w:val="24"/>
        </w:rPr>
        <w:t xml:space="preserve">proposed </w:t>
      </w:r>
      <w:r w:rsidR="008D783C" w:rsidRPr="0007755F">
        <w:rPr>
          <w:szCs w:val="24"/>
        </w:rPr>
        <w:t>pol</w:t>
      </w:r>
      <w:r w:rsidR="00053455" w:rsidRPr="0007755F">
        <w:rPr>
          <w:szCs w:val="24"/>
        </w:rPr>
        <w:t>icy</w:t>
      </w:r>
      <w:r w:rsidR="00143D04" w:rsidRPr="0007755F">
        <w:rPr>
          <w:szCs w:val="24"/>
        </w:rPr>
        <w:t xml:space="preserve"> can be cost effectively met under both the on-bill </w:t>
      </w:r>
      <w:r w:rsidR="00143D04" w:rsidRPr="0007755F">
        <w:rPr>
          <w:i/>
          <w:szCs w:val="24"/>
        </w:rPr>
        <w:t>and</w:t>
      </w:r>
      <w:r w:rsidR="00143D04" w:rsidRPr="0007755F">
        <w:rPr>
          <w:szCs w:val="24"/>
        </w:rPr>
        <w:t xml:space="preserve"> LSC metric</w:t>
      </w:r>
      <w:r w:rsidR="00100A58">
        <w:rPr>
          <w:szCs w:val="24"/>
        </w:rPr>
        <w:t>s</w:t>
      </w:r>
      <w:r w:rsidR="00143D04" w:rsidRPr="0007755F">
        <w:rPr>
          <w:szCs w:val="24"/>
        </w:rPr>
        <w:t xml:space="preserve">. </w:t>
      </w:r>
      <w:r w:rsidR="00384F05">
        <w:rPr>
          <w:rFonts w:eastAsiaTheme="minorEastAsia"/>
          <w:szCs w:val="24"/>
          <w:lang w:val="en-US" w:eastAsia="en-US"/>
        </w:rPr>
        <w:t xml:space="preserve">Over a 30-year period, the </w:t>
      </w:r>
      <w:r w:rsidR="004B1ECF">
        <w:rPr>
          <w:rFonts w:eastAsiaTheme="minorEastAsia"/>
          <w:szCs w:val="24"/>
          <w:lang w:val="en-US" w:eastAsia="en-US"/>
        </w:rPr>
        <w:t xml:space="preserve">on-bill </w:t>
      </w:r>
      <w:r w:rsidR="00384F05">
        <w:rPr>
          <w:rFonts w:eastAsiaTheme="minorEastAsia"/>
          <w:szCs w:val="24"/>
          <w:lang w:val="en-US" w:eastAsia="en-US"/>
        </w:rPr>
        <w:t>net present value</w:t>
      </w:r>
      <w:r w:rsidR="0024165D">
        <w:rPr>
          <w:rFonts w:eastAsiaTheme="minorEastAsia"/>
          <w:szCs w:val="24"/>
          <w:lang w:val="en-US" w:eastAsia="en-US"/>
        </w:rPr>
        <w:t xml:space="preserve"> </w:t>
      </w:r>
      <w:r w:rsidR="005D4E08">
        <w:rPr>
          <w:rFonts w:eastAsiaTheme="minorEastAsia"/>
          <w:szCs w:val="24"/>
          <w:lang w:val="en-US" w:eastAsia="en-US"/>
        </w:rPr>
        <w:t>for</w:t>
      </w:r>
      <w:r w:rsidR="00BB6BF6">
        <w:rPr>
          <w:rFonts w:eastAsiaTheme="minorEastAsia"/>
          <w:szCs w:val="24"/>
          <w:lang w:val="en-US" w:eastAsia="en-US"/>
        </w:rPr>
        <w:t xml:space="preserve"> </w:t>
      </w:r>
      <w:r w:rsidR="00384F05">
        <w:rPr>
          <w:rFonts w:eastAsiaTheme="minorEastAsia"/>
          <w:szCs w:val="24"/>
          <w:lang w:val="en-US" w:eastAsia="en-US"/>
        </w:rPr>
        <w:t xml:space="preserve">a typical </w:t>
      </w:r>
      <w:proofErr w:type="gramStart"/>
      <w:r w:rsidR="00707C5E">
        <w:rPr>
          <w:rFonts w:eastAsiaTheme="minorEastAsia"/>
          <w:szCs w:val="24"/>
          <w:lang w:val="en-US" w:eastAsia="en-US"/>
        </w:rPr>
        <w:t>single family</w:t>
      </w:r>
      <w:proofErr w:type="gramEnd"/>
      <w:r w:rsidR="00707C5E">
        <w:rPr>
          <w:rFonts w:eastAsiaTheme="minorEastAsia"/>
          <w:szCs w:val="24"/>
          <w:lang w:val="en-US" w:eastAsia="en-US"/>
        </w:rPr>
        <w:t xml:space="preserve"> </w:t>
      </w:r>
      <w:r w:rsidR="00384F05">
        <w:rPr>
          <w:rFonts w:eastAsiaTheme="minorEastAsia"/>
          <w:szCs w:val="24"/>
          <w:lang w:val="en-US" w:eastAsia="en-US"/>
        </w:rPr>
        <w:t xml:space="preserve">homeowner is </w:t>
      </w:r>
      <w:r w:rsidR="00384F05" w:rsidRPr="00FB7407">
        <w:rPr>
          <w:rFonts w:eastAsiaTheme="minorEastAsia"/>
          <w:szCs w:val="24"/>
          <w:lang w:val="en-US" w:eastAsia="en-US"/>
        </w:rPr>
        <w:t xml:space="preserve">estimated at </w:t>
      </w:r>
      <w:commentRangeStart w:id="2"/>
      <w:r w:rsidR="00384F05" w:rsidRPr="00FB7407">
        <w:rPr>
          <w:rStyle w:val="Instructions"/>
          <w:rFonts w:eastAsiaTheme="minorEastAsia"/>
        </w:rPr>
        <w:t>[$XXXX]</w:t>
      </w:r>
      <w:commentRangeEnd w:id="2"/>
      <w:r w:rsidR="005D2D46" w:rsidRPr="00FB7407">
        <w:rPr>
          <w:rStyle w:val="CommentReference"/>
          <w:rFonts w:eastAsiaTheme="minorEastAsia"/>
          <w:sz w:val="24"/>
          <w:szCs w:val="24"/>
          <w:lang w:val="en-US" w:eastAsia="en-US"/>
        </w:rPr>
        <w:commentReference w:id="2"/>
      </w:r>
      <w:r w:rsidR="00384F05" w:rsidRPr="00FB7407">
        <w:rPr>
          <w:rFonts w:eastAsiaTheme="minorEastAsia"/>
          <w:szCs w:val="24"/>
          <w:lang w:val="en-US" w:eastAsia="en-US"/>
        </w:rPr>
        <w:t>.</w:t>
      </w:r>
      <w:r w:rsidR="00384F05">
        <w:rPr>
          <w:rFonts w:eastAsiaTheme="minorEastAsia"/>
          <w:szCs w:val="24"/>
          <w:lang w:val="en-US" w:eastAsia="en-US"/>
        </w:rPr>
        <w:t xml:space="preserve"> </w:t>
      </w:r>
      <w:commentRangeEnd w:id="1"/>
      <w:r w:rsidR="005D2D46">
        <w:rPr>
          <w:rStyle w:val="CommentReference"/>
          <w:rFonts w:eastAsiaTheme="minorEastAsia"/>
          <w:sz w:val="24"/>
          <w:szCs w:val="24"/>
          <w:lang w:val="en-US" w:eastAsia="en-US"/>
        </w:rPr>
        <w:commentReference w:id="1"/>
      </w:r>
      <w:commentRangeStart w:id="3"/>
      <w:r w:rsidR="00384F05">
        <w:rPr>
          <w:rFonts w:eastAsiaTheme="minorEastAsia"/>
          <w:szCs w:val="24"/>
          <w:lang w:val="en-US" w:eastAsia="en-US"/>
        </w:rPr>
        <w:t>For multifamily projects, t</w:t>
      </w:r>
      <w:r w:rsidR="00384F05">
        <w:rPr>
          <w:rFonts w:eastAsiaTheme="minorEastAsia"/>
          <w:lang w:val="en-US" w:eastAsia="en-US"/>
        </w:rPr>
        <w:t xml:space="preserve">he </w:t>
      </w:r>
      <w:r w:rsidR="004B1ECF">
        <w:rPr>
          <w:rFonts w:eastAsiaTheme="minorEastAsia"/>
          <w:lang w:val="en-US" w:eastAsia="en-US"/>
        </w:rPr>
        <w:t xml:space="preserve">on-bill </w:t>
      </w:r>
      <w:r w:rsidR="00384F05">
        <w:rPr>
          <w:rFonts w:eastAsiaTheme="minorEastAsia"/>
          <w:lang w:val="en-US" w:eastAsia="en-US"/>
        </w:rPr>
        <w:t xml:space="preserve">net present value </w:t>
      </w:r>
      <w:r w:rsidR="0024165D">
        <w:rPr>
          <w:rFonts w:eastAsiaTheme="minorEastAsia"/>
          <w:lang w:val="en-US" w:eastAsia="en-US"/>
        </w:rPr>
        <w:t>is</w:t>
      </w:r>
      <w:r w:rsidR="00384F05">
        <w:rPr>
          <w:rFonts w:eastAsiaTheme="minorEastAsia"/>
          <w:lang w:val="en-US" w:eastAsia="en-US"/>
        </w:rPr>
        <w:t xml:space="preserve"> </w:t>
      </w:r>
      <w:commentRangeStart w:id="4"/>
      <w:r w:rsidR="00384F05" w:rsidRPr="00E73294">
        <w:rPr>
          <w:rStyle w:val="Instructions"/>
          <w:rFonts w:eastAsiaTheme="minorEastAsia"/>
        </w:rPr>
        <w:t>[$</w:t>
      </w:r>
      <w:r w:rsidR="00384F05">
        <w:rPr>
          <w:rStyle w:val="Instructions"/>
          <w:rFonts w:eastAsiaTheme="minorEastAsia"/>
        </w:rPr>
        <w:t>YYYY to $ZZZZ</w:t>
      </w:r>
      <w:r w:rsidR="00384F05" w:rsidRPr="00E73294">
        <w:rPr>
          <w:rStyle w:val="Instructions"/>
          <w:rFonts w:eastAsiaTheme="minorEastAsia"/>
        </w:rPr>
        <w:t>]</w:t>
      </w:r>
      <w:r w:rsidR="00384F05">
        <w:rPr>
          <w:rFonts w:eastAsiaTheme="minorEastAsia"/>
          <w:lang w:val="en-US" w:eastAsia="en-US"/>
        </w:rPr>
        <w:t xml:space="preserve"> </w:t>
      </w:r>
      <w:commentRangeEnd w:id="4"/>
      <w:r w:rsidR="005D2D46">
        <w:rPr>
          <w:rStyle w:val="CommentReference"/>
          <w:rFonts w:eastAsiaTheme="minorEastAsia"/>
          <w:sz w:val="24"/>
          <w:szCs w:val="22"/>
          <w:lang w:val="en-US" w:eastAsia="en-US"/>
        </w:rPr>
        <w:commentReference w:id="4"/>
      </w:r>
      <w:r w:rsidR="00121C42">
        <w:rPr>
          <w:rFonts w:eastAsiaTheme="minorEastAsia"/>
          <w:lang w:val="en-US" w:eastAsia="en-US"/>
        </w:rPr>
        <w:t xml:space="preserve">per unit </w:t>
      </w:r>
      <w:r w:rsidR="00384F05">
        <w:rPr>
          <w:rFonts w:eastAsiaTheme="minorEastAsia"/>
          <w:lang w:val="en-US" w:eastAsia="en-US"/>
        </w:rPr>
        <w:t xml:space="preserve">over </w:t>
      </w:r>
      <w:r w:rsidR="00BB6BF6">
        <w:rPr>
          <w:rFonts w:eastAsiaTheme="minorEastAsia"/>
          <w:lang w:val="en-US" w:eastAsia="en-US"/>
        </w:rPr>
        <w:t>a 30-year period</w:t>
      </w:r>
      <w:r w:rsidR="00384F05">
        <w:rPr>
          <w:rFonts w:eastAsiaTheme="minorEastAsia"/>
          <w:lang w:val="en-US" w:eastAsia="en-US"/>
        </w:rPr>
        <w:t xml:space="preserve">. </w:t>
      </w:r>
      <w:commentRangeEnd w:id="3"/>
      <w:r w:rsidR="00343C32" w:rsidRPr="005840B2">
        <w:rPr>
          <w:rStyle w:val="CommentReference"/>
          <w:sz w:val="24"/>
          <w:szCs w:val="24"/>
        </w:rPr>
        <w:commentReference w:id="3"/>
      </w:r>
    </w:p>
    <w:p w14:paraId="00843026" w14:textId="77777777" w:rsidR="009F13BF" w:rsidRDefault="009F13BF" w:rsidP="005D4E08">
      <w:pPr>
        <w:pStyle w:val="ReportHeading-MainSection"/>
        <w:keepNext/>
        <w:spacing w:before="100" w:beforeAutospacing="1"/>
      </w:pPr>
      <w:r w:rsidRPr="0007755F">
        <w:t>DISCUSSION</w:t>
      </w:r>
    </w:p>
    <w:p w14:paraId="33ED8C94" w14:textId="7707A721" w:rsidR="00CE4428" w:rsidRPr="003B7F8D" w:rsidRDefault="00CE4428" w:rsidP="005D4E08">
      <w:pPr>
        <w:keepNext/>
      </w:pPr>
      <w:r>
        <w:rPr>
          <w:lang w:val="en-US" w:eastAsia="en-US"/>
        </w:rPr>
        <w:t>PROPOSED POLICY</w:t>
      </w:r>
    </w:p>
    <w:p w14:paraId="1142599C" w14:textId="5136B61D" w:rsidR="002F2891" w:rsidRDefault="00BD050C" w:rsidP="00BD050C">
      <w:pPr>
        <w:autoSpaceDE w:val="0"/>
        <w:autoSpaceDN w:val="0"/>
        <w:adjustRightInd w:val="0"/>
        <w:spacing w:before="100" w:beforeAutospacing="1"/>
        <w:rPr>
          <w:rFonts w:eastAsiaTheme="minorEastAsia"/>
          <w:szCs w:val="24"/>
          <w:lang w:val="en-US" w:eastAsia="en-US"/>
        </w:rPr>
      </w:pPr>
      <w:r w:rsidRPr="0007755F">
        <w:rPr>
          <w:szCs w:val="24"/>
        </w:rPr>
        <w:t xml:space="preserve">The proposed ordinance </w:t>
      </w:r>
      <w:r>
        <w:rPr>
          <w:rFonts w:eastAsiaTheme="minorEastAsia"/>
          <w:szCs w:val="24"/>
          <w:lang w:val="en-US" w:eastAsia="en-US"/>
        </w:rPr>
        <w:t>require</w:t>
      </w:r>
      <w:r w:rsidR="00C9568B">
        <w:rPr>
          <w:rFonts w:eastAsiaTheme="minorEastAsia"/>
          <w:szCs w:val="24"/>
          <w:lang w:val="en-US" w:eastAsia="en-US"/>
        </w:rPr>
        <w:t>s</w:t>
      </w:r>
      <w:r>
        <w:rPr>
          <w:rFonts w:eastAsiaTheme="minorEastAsia"/>
          <w:szCs w:val="24"/>
          <w:lang w:val="en-US" w:eastAsia="en-US"/>
        </w:rPr>
        <w:t xml:space="preserve"> that all </w:t>
      </w:r>
      <w:r w:rsidRPr="007A211E">
        <w:rPr>
          <w:rFonts w:eastAsiaTheme="minorEastAsia"/>
          <w:szCs w:val="24"/>
          <w:lang w:val="en-US" w:eastAsia="en-US"/>
        </w:rPr>
        <w:t xml:space="preserve">newly constructed </w:t>
      </w:r>
      <w:proofErr w:type="gramStart"/>
      <w:r>
        <w:rPr>
          <w:rFonts w:eastAsiaTheme="minorEastAsia"/>
          <w:szCs w:val="24"/>
          <w:lang w:val="en-US" w:eastAsia="en-US"/>
        </w:rPr>
        <w:t>single family</w:t>
      </w:r>
      <w:proofErr w:type="gramEnd"/>
      <w:r>
        <w:rPr>
          <w:rFonts w:eastAsiaTheme="minorEastAsia"/>
          <w:szCs w:val="24"/>
          <w:lang w:val="en-US" w:eastAsia="en-US"/>
        </w:rPr>
        <w:t xml:space="preserve"> homes (including duplexes and townhomes) and all multifamily buildings with central hot water systems </w:t>
      </w:r>
      <w:r w:rsidRPr="007A211E">
        <w:rPr>
          <w:rFonts w:eastAsiaTheme="minorEastAsia"/>
          <w:szCs w:val="24"/>
          <w:lang w:val="en-US" w:eastAsia="en-US"/>
        </w:rPr>
        <w:t xml:space="preserve">meet higher energy </w:t>
      </w:r>
      <w:r w:rsidR="005E3726">
        <w:rPr>
          <w:rFonts w:eastAsiaTheme="minorEastAsia"/>
          <w:szCs w:val="24"/>
          <w:lang w:val="en-US" w:eastAsia="en-US"/>
        </w:rPr>
        <w:t xml:space="preserve">performance </w:t>
      </w:r>
      <w:r w:rsidRPr="007A211E">
        <w:rPr>
          <w:rFonts w:eastAsiaTheme="minorEastAsia"/>
          <w:szCs w:val="24"/>
          <w:lang w:val="en-US" w:eastAsia="en-US"/>
        </w:rPr>
        <w:t>standard</w:t>
      </w:r>
      <w:r>
        <w:rPr>
          <w:rFonts w:eastAsiaTheme="minorEastAsia"/>
          <w:szCs w:val="24"/>
          <w:lang w:val="en-US" w:eastAsia="en-US"/>
        </w:rPr>
        <w:t>s</w:t>
      </w:r>
      <w:r w:rsidRPr="007A211E">
        <w:rPr>
          <w:rFonts w:eastAsiaTheme="minorEastAsia"/>
          <w:szCs w:val="24"/>
          <w:lang w:val="en-US" w:eastAsia="en-US"/>
        </w:rPr>
        <w:t xml:space="preserve"> than the minimum allowed under </w:t>
      </w:r>
      <w:r>
        <w:rPr>
          <w:rFonts w:eastAsiaTheme="minorEastAsia"/>
          <w:szCs w:val="24"/>
          <w:lang w:val="en-US" w:eastAsia="en-US"/>
        </w:rPr>
        <w:t>the State code.</w:t>
      </w:r>
      <w:r w:rsidR="00795A39">
        <w:rPr>
          <w:rFonts w:eastAsiaTheme="minorEastAsia"/>
          <w:szCs w:val="24"/>
          <w:lang w:val="en-US" w:eastAsia="en-US"/>
        </w:rPr>
        <w:t xml:space="preserve"> </w:t>
      </w:r>
      <w:r w:rsidR="00D568CB" w:rsidRPr="00F23569">
        <w:t xml:space="preserve">The </w:t>
      </w:r>
      <w:r w:rsidR="00D568CB" w:rsidRPr="00F23569">
        <w:rPr>
          <w:rFonts w:eastAsiaTheme="minorEastAsia"/>
          <w:szCs w:val="24"/>
          <w:lang w:val="en-US" w:eastAsia="en-US"/>
        </w:rPr>
        <w:t xml:space="preserve">State code requires that a building is designed </w:t>
      </w:r>
      <w:r w:rsidR="00795A39">
        <w:rPr>
          <w:rFonts w:eastAsiaTheme="minorEastAsia"/>
          <w:szCs w:val="24"/>
          <w:lang w:val="en-US" w:eastAsia="en-US"/>
        </w:rPr>
        <w:t xml:space="preserve">to </w:t>
      </w:r>
      <w:r w:rsidR="00D568CB" w:rsidRPr="00F23569">
        <w:rPr>
          <w:rFonts w:eastAsiaTheme="minorEastAsia"/>
          <w:szCs w:val="24"/>
          <w:lang w:val="en-US" w:eastAsia="en-US"/>
        </w:rPr>
        <w:t xml:space="preserve">not exceed </w:t>
      </w:r>
      <w:r w:rsidR="003B7DD7">
        <w:rPr>
          <w:rFonts w:eastAsiaTheme="minorEastAsia"/>
          <w:szCs w:val="24"/>
          <w:lang w:val="en-US" w:eastAsia="en-US"/>
        </w:rPr>
        <w:t xml:space="preserve">a </w:t>
      </w:r>
      <w:r w:rsidR="00795A39">
        <w:rPr>
          <w:rFonts w:eastAsiaTheme="minorEastAsia"/>
          <w:szCs w:val="24"/>
          <w:lang w:val="en-US" w:eastAsia="en-US"/>
        </w:rPr>
        <w:t xml:space="preserve">specific energy budget. The energy budget is </w:t>
      </w:r>
      <w:r w:rsidR="00E037DB">
        <w:rPr>
          <w:rFonts w:eastAsiaTheme="minorEastAsia"/>
          <w:szCs w:val="24"/>
          <w:lang w:val="en-US" w:eastAsia="en-US"/>
        </w:rPr>
        <w:t xml:space="preserve">calculated using </w:t>
      </w:r>
      <w:r w:rsidR="00E037DB" w:rsidRPr="00F23569">
        <w:rPr>
          <w:rFonts w:eastAsiaTheme="minorEastAsia"/>
          <w:szCs w:val="24"/>
          <w:lang w:val="en-US" w:eastAsia="en-US"/>
        </w:rPr>
        <w:t>State-approved computer modeling software</w:t>
      </w:r>
      <w:r w:rsidR="00151074">
        <w:rPr>
          <w:rFonts w:eastAsiaTheme="minorEastAsia"/>
          <w:szCs w:val="24"/>
          <w:lang w:val="en-US" w:eastAsia="en-US"/>
        </w:rPr>
        <w:t xml:space="preserve">, is based on the </w:t>
      </w:r>
      <w:r w:rsidR="00051957">
        <w:rPr>
          <w:rFonts w:eastAsiaTheme="minorEastAsia"/>
          <w:szCs w:val="24"/>
          <w:lang w:val="en-US" w:eastAsia="en-US"/>
        </w:rPr>
        <w:t xml:space="preserve">size and configuration of the proposed </w:t>
      </w:r>
      <w:r w:rsidR="00E35151">
        <w:rPr>
          <w:rFonts w:eastAsiaTheme="minorEastAsia"/>
          <w:szCs w:val="24"/>
          <w:lang w:val="en-US" w:eastAsia="en-US"/>
        </w:rPr>
        <w:t>building and</w:t>
      </w:r>
      <w:r w:rsidR="002F2891">
        <w:rPr>
          <w:rFonts w:eastAsiaTheme="minorEastAsia"/>
          <w:szCs w:val="24"/>
          <w:lang w:val="en-US" w:eastAsia="en-US"/>
        </w:rPr>
        <w:t xml:space="preserve"> assumes </w:t>
      </w:r>
      <w:r w:rsidR="003B7DD7">
        <w:rPr>
          <w:rFonts w:eastAsiaTheme="minorEastAsia"/>
          <w:szCs w:val="24"/>
          <w:lang w:val="en-US" w:eastAsia="en-US"/>
        </w:rPr>
        <w:t xml:space="preserve">a </w:t>
      </w:r>
      <w:r w:rsidR="00C50D50">
        <w:rPr>
          <w:rFonts w:eastAsiaTheme="minorEastAsia"/>
          <w:szCs w:val="24"/>
          <w:lang w:val="en-US" w:eastAsia="en-US"/>
        </w:rPr>
        <w:t xml:space="preserve">required </w:t>
      </w:r>
      <w:r w:rsidR="003B7DD7">
        <w:rPr>
          <w:rFonts w:eastAsiaTheme="minorEastAsia"/>
          <w:szCs w:val="24"/>
          <w:lang w:val="en-US" w:eastAsia="en-US"/>
        </w:rPr>
        <w:t>set of prescriptive energy efficiency and renewable energy measures.</w:t>
      </w:r>
    </w:p>
    <w:p w14:paraId="48A27FE5" w14:textId="433287C6" w:rsidR="00514F34" w:rsidRDefault="00A27FDE" w:rsidP="00514F34">
      <w:pPr>
        <w:autoSpaceDE w:val="0"/>
        <w:autoSpaceDN w:val="0"/>
        <w:adjustRightInd w:val="0"/>
        <w:spacing w:before="100" w:beforeAutospacing="1"/>
        <w:rPr>
          <w:rFonts w:eastAsiaTheme="minorEastAsia"/>
          <w:szCs w:val="24"/>
          <w:lang w:val="en-US" w:eastAsia="en-US"/>
        </w:rPr>
      </w:pPr>
      <w:r>
        <w:rPr>
          <w:rFonts w:eastAsiaTheme="minorEastAsia"/>
          <w:szCs w:val="24"/>
          <w:lang w:val="en-US" w:eastAsia="en-US"/>
        </w:rPr>
        <w:t xml:space="preserve">The proposed ordinance </w:t>
      </w:r>
      <w:r w:rsidR="007B6843">
        <w:rPr>
          <w:rFonts w:eastAsiaTheme="minorEastAsia"/>
          <w:szCs w:val="24"/>
          <w:lang w:val="en-US" w:eastAsia="en-US"/>
        </w:rPr>
        <w:t>requires that new building</w:t>
      </w:r>
      <w:r w:rsidR="00BA31A8">
        <w:rPr>
          <w:rFonts w:eastAsiaTheme="minorEastAsia"/>
          <w:szCs w:val="24"/>
          <w:lang w:val="en-US" w:eastAsia="en-US"/>
        </w:rPr>
        <w:t xml:space="preserve">s </w:t>
      </w:r>
      <w:r w:rsidR="00C56910">
        <w:rPr>
          <w:rFonts w:eastAsiaTheme="minorEastAsia"/>
          <w:szCs w:val="24"/>
          <w:lang w:val="en-US" w:eastAsia="en-US"/>
        </w:rPr>
        <w:t xml:space="preserve">exceed the minimum State </w:t>
      </w:r>
      <w:r w:rsidR="006C4FA2">
        <w:rPr>
          <w:rFonts w:eastAsiaTheme="minorEastAsia"/>
          <w:szCs w:val="24"/>
          <w:lang w:val="en-US" w:eastAsia="en-US"/>
        </w:rPr>
        <w:t xml:space="preserve">performance requirement by a specific percentage, known as the </w:t>
      </w:r>
      <w:r w:rsidR="006C4FA2" w:rsidRPr="00B476BA">
        <w:rPr>
          <w:rFonts w:eastAsiaTheme="minorEastAsia"/>
          <w:i/>
          <w:iCs/>
          <w:szCs w:val="24"/>
          <w:lang w:val="en-US" w:eastAsia="en-US"/>
        </w:rPr>
        <w:t>energy margin</w:t>
      </w:r>
      <w:r w:rsidR="006C4FA2">
        <w:rPr>
          <w:rFonts w:eastAsiaTheme="minorEastAsia"/>
          <w:szCs w:val="24"/>
          <w:lang w:val="en-US" w:eastAsia="en-US"/>
        </w:rPr>
        <w:t xml:space="preserve">. That margin is applied to one of the </w:t>
      </w:r>
      <w:r w:rsidR="00E351CD">
        <w:rPr>
          <w:rFonts w:eastAsiaTheme="minorEastAsia"/>
          <w:szCs w:val="24"/>
          <w:lang w:val="en-US" w:eastAsia="en-US"/>
        </w:rPr>
        <w:t xml:space="preserve">three </w:t>
      </w:r>
      <w:r w:rsidR="006C4FA2">
        <w:rPr>
          <w:rFonts w:eastAsiaTheme="minorEastAsia"/>
          <w:szCs w:val="24"/>
          <w:lang w:val="en-US" w:eastAsia="en-US"/>
        </w:rPr>
        <w:t xml:space="preserve">energy metrics </w:t>
      </w:r>
      <w:r w:rsidR="00E351CD">
        <w:rPr>
          <w:rFonts w:eastAsiaTheme="minorEastAsia"/>
          <w:szCs w:val="24"/>
          <w:lang w:val="en-US" w:eastAsia="en-US"/>
        </w:rPr>
        <w:t>used in the State code</w:t>
      </w:r>
      <w:r w:rsidR="00C63330">
        <w:rPr>
          <w:rFonts w:eastAsiaTheme="minorEastAsia"/>
          <w:szCs w:val="24"/>
          <w:lang w:val="en-US" w:eastAsia="en-US"/>
        </w:rPr>
        <w:t xml:space="preserve"> </w:t>
      </w:r>
      <w:r w:rsidR="00514F34" w:rsidRPr="007A211E">
        <w:rPr>
          <w:rFonts w:eastAsiaTheme="minorEastAsia"/>
          <w:szCs w:val="24"/>
          <w:lang w:val="en-US" w:eastAsia="en-US"/>
        </w:rPr>
        <w:t xml:space="preserve">– Source Energy, Total </w:t>
      </w:r>
      <w:proofErr w:type="gramStart"/>
      <w:r w:rsidR="00514F34" w:rsidRPr="007A211E">
        <w:rPr>
          <w:rFonts w:eastAsiaTheme="minorEastAsia"/>
          <w:szCs w:val="24"/>
          <w:lang w:val="en-US" w:eastAsia="en-US"/>
        </w:rPr>
        <w:t>Long Term</w:t>
      </w:r>
      <w:proofErr w:type="gramEnd"/>
      <w:r w:rsidR="00514F34" w:rsidRPr="007A211E">
        <w:rPr>
          <w:rFonts w:eastAsiaTheme="minorEastAsia"/>
          <w:szCs w:val="24"/>
          <w:lang w:val="en-US" w:eastAsia="en-US"/>
        </w:rPr>
        <w:t xml:space="preserve"> System (LSC) Costs</w:t>
      </w:r>
      <w:r w:rsidR="00514F34">
        <w:rPr>
          <w:rFonts w:eastAsiaTheme="minorEastAsia"/>
          <w:szCs w:val="24"/>
          <w:lang w:val="en-US" w:eastAsia="en-US"/>
        </w:rPr>
        <w:t>,</w:t>
      </w:r>
      <w:r w:rsidR="00514F34" w:rsidRPr="007A211E">
        <w:rPr>
          <w:rFonts w:eastAsiaTheme="minorEastAsia"/>
          <w:szCs w:val="24"/>
          <w:lang w:val="en-US" w:eastAsia="en-US"/>
        </w:rPr>
        <w:t xml:space="preserve"> and Efficiency LSC. </w:t>
      </w:r>
      <w:r w:rsidR="001A15B1">
        <w:rPr>
          <w:rFonts w:eastAsiaTheme="minorEastAsia"/>
          <w:szCs w:val="24"/>
          <w:lang w:val="en-US" w:eastAsia="en-US"/>
        </w:rPr>
        <w:t>A</w:t>
      </w:r>
      <w:r w:rsidR="00514F34">
        <w:rPr>
          <w:rFonts w:eastAsiaTheme="minorEastAsia"/>
          <w:szCs w:val="24"/>
          <w:lang w:val="en-US" w:eastAsia="en-US"/>
        </w:rPr>
        <w:t xml:space="preserve">n Efficiency LSC margin that would apply to single family homes and a </w:t>
      </w:r>
      <w:r w:rsidR="00514F34" w:rsidRPr="00FF4464">
        <w:rPr>
          <w:rFonts w:eastAsiaTheme="minorEastAsia"/>
          <w:szCs w:val="24"/>
          <w:lang w:val="en-US" w:eastAsia="en-US"/>
        </w:rPr>
        <w:t xml:space="preserve">Source Energy margin </w:t>
      </w:r>
      <w:r w:rsidR="00514F34">
        <w:rPr>
          <w:rFonts w:eastAsiaTheme="minorEastAsia"/>
          <w:szCs w:val="24"/>
          <w:lang w:val="en-US" w:eastAsia="en-US"/>
        </w:rPr>
        <w:t xml:space="preserve">that </w:t>
      </w:r>
      <w:r w:rsidR="00514F34" w:rsidRPr="00FF4464">
        <w:rPr>
          <w:rFonts w:eastAsiaTheme="minorEastAsia"/>
          <w:szCs w:val="24"/>
          <w:lang w:val="en-US" w:eastAsia="en-US"/>
        </w:rPr>
        <w:t>would apply to multifamily buildings with central hot water systems.</w:t>
      </w:r>
    </w:p>
    <w:p w14:paraId="1E328A4C" w14:textId="39563762" w:rsidR="00514F34" w:rsidRDefault="00514F34" w:rsidP="00BD050C">
      <w:pPr>
        <w:autoSpaceDE w:val="0"/>
        <w:autoSpaceDN w:val="0"/>
        <w:adjustRightInd w:val="0"/>
        <w:spacing w:before="100" w:beforeAutospacing="1"/>
        <w:rPr>
          <w:rFonts w:eastAsiaTheme="minorEastAsia"/>
          <w:szCs w:val="24"/>
          <w:lang w:val="en-US" w:eastAsia="en-US"/>
        </w:rPr>
      </w:pPr>
      <w:r w:rsidRPr="007A211E">
        <w:rPr>
          <w:rFonts w:eastAsiaTheme="minorEastAsia"/>
          <w:szCs w:val="24"/>
          <w:lang w:val="en-US" w:eastAsia="en-US"/>
        </w:rPr>
        <w:t xml:space="preserve">The </w:t>
      </w:r>
      <w:r>
        <w:rPr>
          <w:rFonts w:eastAsiaTheme="minorEastAsia"/>
          <w:szCs w:val="24"/>
          <w:lang w:val="en-US" w:eastAsia="en-US"/>
        </w:rPr>
        <w:t>proposed E</w:t>
      </w:r>
      <w:r w:rsidRPr="007A211E">
        <w:rPr>
          <w:rFonts w:eastAsiaTheme="minorEastAsia"/>
          <w:szCs w:val="24"/>
          <w:lang w:val="en-US" w:eastAsia="en-US"/>
        </w:rPr>
        <w:t xml:space="preserve">fficiency LSC Margin for standard homes (1,500 square feet or </w:t>
      </w:r>
      <w:r>
        <w:rPr>
          <w:rFonts w:eastAsiaTheme="minorEastAsia"/>
          <w:szCs w:val="24"/>
          <w:lang w:val="en-US" w:eastAsia="en-US"/>
        </w:rPr>
        <w:t>larger</w:t>
      </w:r>
      <w:r w:rsidRPr="007A211E">
        <w:rPr>
          <w:rFonts w:eastAsiaTheme="minorEastAsia"/>
          <w:szCs w:val="24"/>
          <w:lang w:val="en-US" w:eastAsia="en-US"/>
        </w:rPr>
        <w:t xml:space="preserve">) is </w:t>
      </w:r>
      <w:r w:rsidRPr="00A22085">
        <w:rPr>
          <w:rStyle w:val="Instructions"/>
          <w:lang w:val="en-US" w:eastAsia="en-US"/>
        </w:rPr>
        <w:t>[XX%]</w:t>
      </w:r>
      <w:r w:rsidRPr="007A211E">
        <w:rPr>
          <w:rFonts w:eastAsiaTheme="minorEastAsia"/>
          <w:szCs w:val="24"/>
          <w:lang w:val="en-US" w:eastAsia="en-US"/>
        </w:rPr>
        <w:t xml:space="preserve">. </w:t>
      </w:r>
      <w:r>
        <w:rPr>
          <w:rFonts w:eastAsiaTheme="minorEastAsia"/>
          <w:szCs w:val="24"/>
          <w:lang w:val="en-US" w:eastAsia="en-US"/>
        </w:rPr>
        <w:t xml:space="preserve">Homes smaller than 1,500 square feet are exempt from any additional requirements. The proposed Source Energy margin for multifamily buildings with central hot water is </w:t>
      </w:r>
      <w:r w:rsidRPr="00A22085">
        <w:rPr>
          <w:rStyle w:val="Instructions"/>
          <w:rFonts w:eastAsiaTheme="minorEastAsia"/>
        </w:rPr>
        <w:t>[</w:t>
      </w:r>
      <w:r>
        <w:rPr>
          <w:rStyle w:val="Instructions"/>
          <w:rFonts w:eastAsiaTheme="minorEastAsia"/>
        </w:rPr>
        <w:t>Y</w:t>
      </w:r>
      <w:r w:rsidRPr="00A22085">
        <w:rPr>
          <w:rStyle w:val="Instructions"/>
          <w:rFonts w:eastAsiaTheme="minorEastAsia"/>
        </w:rPr>
        <w:t>Y%]</w:t>
      </w:r>
      <w:r>
        <w:rPr>
          <w:rFonts w:eastAsiaTheme="minorEastAsia"/>
          <w:szCs w:val="24"/>
          <w:lang w:val="en-US" w:eastAsia="en-US"/>
        </w:rPr>
        <w:t>.</w:t>
      </w:r>
      <w:r w:rsidRPr="00A22085">
        <w:rPr>
          <w:rFonts w:eastAsiaTheme="minorEastAsia"/>
          <w:szCs w:val="24"/>
          <w:lang w:val="en-US" w:eastAsia="en-US"/>
        </w:rPr>
        <w:t xml:space="preserve"> </w:t>
      </w:r>
    </w:p>
    <w:p w14:paraId="2EEA7019" w14:textId="77777777" w:rsidR="00DC10D3" w:rsidRDefault="00DC10D3" w:rsidP="00DC10D3">
      <w:pPr>
        <w:pStyle w:val="Caption"/>
        <w:keepNext/>
      </w:pPr>
      <w:r>
        <w:t xml:space="preserve">Table </w:t>
      </w:r>
      <w:r>
        <w:fldChar w:fldCharType="begin"/>
      </w:r>
      <w:r>
        <w:instrText xml:space="preserve"> SEQ Table \* ARABIC </w:instrText>
      </w:r>
      <w:r>
        <w:fldChar w:fldCharType="separate"/>
      </w:r>
      <w:r>
        <w:rPr>
          <w:noProof/>
        </w:rPr>
        <w:t>1</w:t>
      </w:r>
      <w:r>
        <w:fldChar w:fldCharType="end"/>
      </w:r>
      <w:r>
        <w:t>: Performance Margins</w:t>
      </w:r>
    </w:p>
    <w:tbl>
      <w:tblPr>
        <w:tblStyle w:val="TableGrid"/>
        <w:tblW w:w="0" w:type="auto"/>
        <w:tblLook w:val="04A0" w:firstRow="1" w:lastRow="0" w:firstColumn="1" w:lastColumn="0" w:noHBand="0" w:noVBand="1"/>
      </w:tblPr>
      <w:tblGrid>
        <w:gridCol w:w="3775"/>
        <w:gridCol w:w="2458"/>
        <w:gridCol w:w="3117"/>
      </w:tblGrid>
      <w:tr w:rsidR="00DC10D3" w14:paraId="172DC065" w14:textId="77777777" w:rsidTr="00400186">
        <w:tc>
          <w:tcPr>
            <w:tcW w:w="3775" w:type="dxa"/>
          </w:tcPr>
          <w:p w14:paraId="72DB4BFE" w14:textId="77777777" w:rsidR="00DC10D3" w:rsidRPr="00FF4464" w:rsidRDefault="00DC10D3" w:rsidP="00400186">
            <w:pPr>
              <w:autoSpaceDE w:val="0"/>
              <w:autoSpaceDN w:val="0"/>
              <w:adjustRightInd w:val="0"/>
              <w:spacing w:after="0"/>
              <w:jc w:val="center"/>
              <w:rPr>
                <w:rFonts w:eastAsiaTheme="minorEastAsia"/>
                <w:b/>
                <w:bCs/>
                <w:szCs w:val="24"/>
                <w:lang w:val="en-US" w:eastAsia="en-US"/>
              </w:rPr>
            </w:pPr>
            <w:r w:rsidRPr="00FF4464">
              <w:rPr>
                <w:rFonts w:eastAsiaTheme="minorEastAsia"/>
                <w:b/>
                <w:bCs/>
                <w:szCs w:val="24"/>
                <w:lang w:val="en-US" w:eastAsia="en-US"/>
              </w:rPr>
              <w:t>Building Type</w:t>
            </w:r>
          </w:p>
        </w:tc>
        <w:tc>
          <w:tcPr>
            <w:tcW w:w="2458" w:type="dxa"/>
          </w:tcPr>
          <w:p w14:paraId="61FF321A" w14:textId="77777777" w:rsidR="00DC10D3" w:rsidRPr="00FF4464" w:rsidRDefault="00DC10D3" w:rsidP="00400186">
            <w:pPr>
              <w:autoSpaceDE w:val="0"/>
              <w:autoSpaceDN w:val="0"/>
              <w:adjustRightInd w:val="0"/>
              <w:spacing w:after="0"/>
              <w:jc w:val="center"/>
              <w:rPr>
                <w:rFonts w:eastAsiaTheme="minorEastAsia"/>
                <w:b/>
                <w:bCs/>
                <w:szCs w:val="24"/>
                <w:lang w:val="en-US" w:eastAsia="en-US"/>
              </w:rPr>
            </w:pPr>
            <w:r w:rsidRPr="00FF4464">
              <w:rPr>
                <w:rFonts w:eastAsiaTheme="minorEastAsia"/>
                <w:b/>
                <w:bCs/>
                <w:szCs w:val="24"/>
                <w:lang w:val="en-US" w:eastAsia="en-US"/>
              </w:rPr>
              <w:t>Metric</w:t>
            </w:r>
          </w:p>
        </w:tc>
        <w:tc>
          <w:tcPr>
            <w:tcW w:w="3117" w:type="dxa"/>
          </w:tcPr>
          <w:p w14:paraId="1631FFC4" w14:textId="77777777" w:rsidR="00DC10D3" w:rsidRPr="00FF4464" w:rsidRDefault="00DC10D3" w:rsidP="00400186">
            <w:pPr>
              <w:autoSpaceDE w:val="0"/>
              <w:autoSpaceDN w:val="0"/>
              <w:adjustRightInd w:val="0"/>
              <w:spacing w:after="0"/>
              <w:jc w:val="center"/>
              <w:rPr>
                <w:rFonts w:eastAsiaTheme="minorEastAsia"/>
                <w:b/>
                <w:bCs/>
                <w:szCs w:val="24"/>
                <w:lang w:val="en-US" w:eastAsia="en-US"/>
              </w:rPr>
            </w:pPr>
            <w:r w:rsidRPr="00FF4464">
              <w:rPr>
                <w:rFonts w:eastAsiaTheme="minorEastAsia"/>
                <w:b/>
                <w:bCs/>
                <w:szCs w:val="24"/>
                <w:lang w:val="en-US" w:eastAsia="en-US"/>
              </w:rPr>
              <w:t>Margin</w:t>
            </w:r>
          </w:p>
        </w:tc>
      </w:tr>
      <w:tr w:rsidR="00DC10D3" w14:paraId="0156F186" w14:textId="77777777" w:rsidTr="00400186">
        <w:tc>
          <w:tcPr>
            <w:tcW w:w="3775" w:type="dxa"/>
            <w:vAlign w:val="center"/>
          </w:tcPr>
          <w:p w14:paraId="513AB363" w14:textId="77777777" w:rsidR="00DC10D3" w:rsidRDefault="00DC10D3" w:rsidP="00400186">
            <w:pPr>
              <w:autoSpaceDE w:val="0"/>
              <w:autoSpaceDN w:val="0"/>
              <w:adjustRightInd w:val="0"/>
              <w:spacing w:after="0"/>
              <w:jc w:val="center"/>
              <w:rPr>
                <w:rFonts w:eastAsiaTheme="minorEastAsia"/>
                <w:szCs w:val="24"/>
                <w:lang w:val="en-US" w:eastAsia="en-US"/>
              </w:rPr>
            </w:pPr>
            <w:r>
              <w:rPr>
                <w:rFonts w:eastAsiaTheme="minorEastAsia"/>
                <w:szCs w:val="24"/>
                <w:lang w:val="en-US" w:eastAsia="en-US"/>
              </w:rPr>
              <w:t>Single Family</w:t>
            </w:r>
          </w:p>
        </w:tc>
        <w:tc>
          <w:tcPr>
            <w:tcW w:w="2458" w:type="dxa"/>
            <w:vAlign w:val="center"/>
          </w:tcPr>
          <w:p w14:paraId="5400CEDB" w14:textId="77777777" w:rsidR="00DC10D3" w:rsidRDefault="00DC10D3" w:rsidP="00400186">
            <w:pPr>
              <w:autoSpaceDE w:val="0"/>
              <w:autoSpaceDN w:val="0"/>
              <w:adjustRightInd w:val="0"/>
              <w:spacing w:after="0"/>
              <w:jc w:val="center"/>
              <w:rPr>
                <w:rFonts w:eastAsiaTheme="minorEastAsia"/>
                <w:szCs w:val="24"/>
                <w:lang w:val="en-US" w:eastAsia="en-US"/>
              </w:rPr>
            </w:pPr>
            <w:r>
              <w:rPr>
                <w:rFonts w:eastAsiaTheme="minorEastAsia"/>
                <w:szCs w:val="24"/>
                <w:lang w:val="en-US" w:eastAsia="en-US"/>
              </w:rPr>
              <w:t>LSC Efficiency</w:t>
            </w:r>
          </w:p>
        </w:tc>
        <w:tc>
          <w:tcPr>
            <w:tcW w:w="3117" w:type="dxa"/>
            <w:vAlign w:val="center"/>
          </w:tcPr>
          <w:p w14:paraId="3E0C84FF" w14:textId="77777777" w:rsidR="00DC10D3" w:rsidRPr="00E04CC3" w:rsidRDefault="00DC10D3" w:rsidP="00400186">
            <w:pPr>
              <w:autoSpaceDE w:val="0"/>
              <w:autoSpaceDN w:val="0"/>
              <w:adjustRightInd w:val="0"/>
              <w:spacing w:after="0"/>
              <w:jc w:val="center"/>
              <w:rPr>
                <w:rStyle w:val="Instructions"/>
                <w:rFonts w:eastAsiaTheme="minorEastAsia"/>
              </w:rPr>
            </w:pPr>
            <w:r w:rsidRPr="00E04CC3">
              <w:rPr>
                <w:rStyle w:val="Instructions"/>
                <w:rFonts w:eastAsiaTheme="minorEastAsia"/>
              </w:rPr>
              <w:t>[XX</w:t>
            </w:r>
            <w:r>
              <w:rPr>
                <w:rStyle w:val="Instructions"/>
                <w:rFonts w:eastAsiaTheme="minorEastAsia"/>
              </w:rPr>
              <w:t>]</w:t>
            </w:r>
            <w:r w:rsidRPr="00E04CC3">
              <w:rPr>
                <w:rStyle w:val="Instructions"/>
                <w:rFonts w:eastAsiaTheme="minorEastAsia"/>
              </w:rPr>
              <w:t>%</w:t>
            </w:r>
          </w:p>
        </w:tc>
      </w:tr>
      <w:tr w:rsidR="00DC10D3" w14:paraId="6C31E006" w14:textId="77777777" w:rsidTr="00400186">
        <w:tc>
          <w:tcPr>
            <w:tcW w:w="3775" w:type="dxa"/>
            <w:vAlign w:val="center"/>
          </w:tcPr>
          <w:p w14:paraId="7F7C4EB5" w14:textId="77777777" w:rsidR="00DC10D3" w:rsidRDefault="00DC10D3" w:rsidP="00400186">
            <w:pPr>
              <w:autoSpaceDE w:val="0"/>
              <w:autoSpaceDN w:val="0"/>
              <w:adjustRightInd w:val="0"/>
              <w:spacing w:after="0"/>
              <w:jc w:val="center"/>
              <w:rPr>
                <w:rFonts w:eastAsiaTheme="minorEastAsia"/>
                <w:szCs w:val="24"/>
                <w:lang w:val="en-US" w:eastAsia="en-US"/>
              </w:rPr>
            </w:pPr>
            <w:r>
              <w:rPr>
                <w:rFonts w:eastAsiaTheme="minorEastAsia"/>
                <w:szCs w:val="24"/>
                <w:lang w:val="en-US" w:eastAsia="en-US"/>
              </w:rPr>
              <w:t>Multifamily</w:t>
            </w:r>
          </w:p>
        </w:tc>
        <w:tc>
          <w:tcPr>
            <w:tcW w:w="2458" w:type="dxa"/>
            <w:vAlign w:val="center"/>
          </w:tcPr>
          <w:p w14:paraId="5EE47C53" w14:textId="77777777" w:rsidR="00DC10D3" w:rsidRDefault="00DC10D3" w:rsidP="00400186">
            <w:pPr>
              <w:autoSpaceDE w:val="0"/>
              <w:autoSpaceDN w:val="0"/>
              <w:adjustRightInd w:val="0"/>
              <w:spacing w:after="0"/>
              <w:jc w:val="center"/>
              <w:rPr>
                <w:rFonts w:eastAsiaTheme="minorEastAsia"/>
                <w:szCs w:val="24"/>
                <w:lang w:val="en-US" w:eastAsia="en-US"/>
              </w:rPr>
            </w:pPr>
            <w:r>
              <w:rPr>
                <w:rFonts w:eastAsiaTheme="minorEastAsia"/>
                <w:szCs w:val="24"/>
                <w:lang w:val="en-US" w:eastAsia="en-US"/>
              </w:rPr>
              <w:t>Source Energy</w:t>
            </w:r>
          </w:p>
        </w:tc>
        <w:tc>
          <w:tcPr>
            <w:tcW w:w="3117" w:type="dxa"/>
            <w:vAlign w:val="center"/>
          </w:tcPr>
          <w:p w14:paraId="7E826A38" w14:textId="77777777" w:rsidR="00DC10D3" w:rsidRPr="00E04CC3" w:rsidRDefault="00DC10D3" w:rsidP="00400186">
            <w:pPr>
              <w:autoSpaceDE w:val="0"/>
              <w:autoSpaceDN w:val="0"/>
              <w:adjustRightInd w:val="0"/>
              <w:spacing w:after="0"/>
              <w:jc w:val="center"/>
              <w:rPr>
                <w:rStyle w:val="Instructions"/>
                <w:rFonts w:eastAsiaTheme="minorEastAsia"/>
              </w:rPr>
            </w:pPr>
            <w:r w:rsidRPr="00E04CC3">
              <w:rPr>
                <w:rStyle w:val="Instructions"/>
                <w:rFonts w:eastAsiaTheme="minorEastAsia"/>
              </w:rPr>
              <w:t>[</w:t>
            </w:r>
            <w:r>
              <w:rPr>
                <w:rStyle w:val="Instructions"/>
                <w:rFonts w:eastAsiaTheme="minorEastAsia"/>
              </w:rPr>
              <w:t>YY</w:t>
            </w:r>
            <w:r w:rsidRPr="00E04CC3">
              <w:rPr>
                <w:rStyle w:val="Instructions"/>
                <w:rFonts w:eastAsiaTheme="minorEastAsia"/>
              </w:rPr>
              <w:t>]%</w:t>
            </w:r>
          </w:p>
        </w:tc>
      </w:tr>
    </w:tbl>
    <w:p w14:paraId="596DE73F" w14:textId="0155C011" w:rsidR="00130CED" w:rsidRPr="00F23569" w:rsidRDefault="00883933" w:rsidP="00E71FD4">
      <w:pPr>
        <w:autoSpaceDE w:val="0"/>
        <w:autoSpaceDN w:val="0"/>
        <w:adjustRightInd w:val="0"/>
        <w:spacing w:before="100" w:beforeAutospacing="1"/>
        <w:rPr>
          <w:rFonts w:eastAsiaTheme="minorEastAsia"/>
          <w:szCs w:val="24"/>
          <w:lang w:val="en-US" w:eastAsia="en-US"/>
        </w:rPr>
      </w:pPr>
      <w:r>
        <w:rPr>
          <w:rFonts w:eastAsiaTheme="minorEastAsia"/>
          <w:szCs w:val="24"/>
          <w:lang w:val="en-US" w:eastAsia="en-US"/>
        </w:rPr>
        <w:t>To achieve the margins, building</w:t>
      </w:r>
      <w:r w:rsidR="00A179B0">
        <w:rPr>
          <w:rFonts w:eastAsiaTheme="minorEastAsia"/>
          <w:szCs w:val="24"/>
          <w:lang w:val="en-US" w:eastAsia="en-US"/>
        </w:rPr>
        <w:t>s</w:t>
      </w:r>
      <w:r>
        <w:rPr>
          <w:rFonts w:eastAsiaTheme="minorEastAsia"/>
          <w:szCs w:val="24"/>
          <w:lang w:val="en-US" w:eastAsia="en-US"/>
        </w:rPr>
        <w:t xml:space="preserve"> will need to </w:t>
      </w:r>
      <w:r w:rsidR="00A179B0">
        <w:rPr>
          <w:rFonts w:eastAsiaTheme="minorEastAsia"/>
          <w:szCs w:val="24"/>
          <w:lang w:val="en-US" w:eastAsia="en-US"/>
        </w:rPr>
        <w:t xml:space="preserve">include energy </w:t>
      </w:r>
      <w:r w:rsidR="005138A4">
        <w:rPr>
          <w:rFonts w:eastAsiaTheme="minorEastAsia"/>
          <w:szCs w:val="24"/>
          <w:lang w:val="en-US" w:eastAsia="en-US"/>
        </w:rPr>
        <w:t xml:space="preserve">performance </w:t>
      </w:r>
      <w:r w:rsidR="00A179B0">
        <w:rPr>
          <w:rFonts w:eastAsiaTheme="minorEastAsia"/>
          <w:szCs w:val="24"/>
          <w:lang w:val="en-US" w:eastAsia="en-US"/>
        </w:rPr>
        <w:t xml:space="preserve">measures that exceed </w:t>
      </w:r>
      <w:r w:rsidR="001C6D24">
        <w:rPr>
          <w:rFonts w:eastAsiaTheme="minorEastAsia"/>
          <w:szCs w:val="24"/>
          <w:lang w:val="en-US" w:eastAsia="en-US"/>
        </w:rPr>
        <w:t xml:space="preserve">the basic set of prescriptive measures </w:t>
      </w:r>
      <w:r w:rsidR="0045351F">
        <w:rPr>
          <w:rFonts w:eastAsiaTheme="minorEastAsia"/>
          <w:szCs w:val="24"/>
          <w:lang w:val="en-US" w:eastAsia="en-US"/>
        </w:rPr>
        <w:t>used</w:t>
      </w:r>
      <w:r w:rsidR="00E10F66">
        <w:rPr>
          <w:rFonts w:eastAsiaTheme="minorEastAsia"/>
          <w:szCs w:val="24"/>
          <w:lang w:val="en-US" w:eastAsia="en-US"/>
        </w:rPr>
        <w:t xml:space="preserve"> to establish the energy budget under the State code.</w:t>
      </w:r>
      <w:r w:rsidR="00A4564B">
        <w:rPr>
          <w:rFonts w:eastAsiaTheme="minorEastAsia"/>
          <w:szCs w:val="24"/>
          <w:lang w:val="en-US" w:eastAsia="en-US"/>
        </w:rPr>
        <w:t xml:space="preserve"> </w:t>
      </w:r>
      <w:r w:rsidR="007B6041">
        <w:rPr>
          <w:rFonts w:eastAsiaTheme="minorEastAsia"/>
          <w:szCs w:val="24"/>
          <w:lang w:val="en-US" w:eastAsia="en-US"/>
        </w:rPr>
        <w:t xml:space="preserve">The </w:t>
      </w:r>
      <w:r w:rsidR="00B27C54">
        <w:rPr>
          <w:rFonts w:eastAsiaTheme="minorEastAsia"/>
          <w:szCs w:val="24"/>
          <w:lang w:val="en-US" w:eastAsia="en-US"/>
        </w:rPr>
        <w:t>State code</w:t>
      </w:r>
      <w:r w:rsidR="007B6041">
        <w:rPr>
          <w:rFonts w:eastAsiaTheme="minorEastAsia"/>
          <w:szCs w:val="24"/>
          <w:lang w:val="en-US" w:eastAsia="en-US"/>
        </w:rPr>
        <w:t xml:space="preserve"> energy budget </w:t>
      </w:r>
      <w:r w:rsidR="00A4564B">
        <w:rPr>
          <w:rFonts w:eastAsiaTheme="minorEastAsia"/>
          <w:szCs w:val="24"/>
          <w:lang w:val="en-US" w:eastAsia="en-US"/>
        </w:rPr>
        <w:t>assumes</w:t>
      </w:r>
      <w:r w:rsidR="007B6041">
        <w:rPr>
          <w:rFonts w:eastAsiaTheme="minorEastAsia"/>
          <w:szCs w:val="24"/>
          <w:lang w:val="en-US" w:eastAsia="en-US"/>
        </w:rPr>
        <w:t xml:space="preserve"> that </w:t>
      </w:r>
      <w:r w:rsidR="00B67D88">
        <w:rPr>
          <w:rFonts w:eastAsiaTheme="minorEastAsia"/>
          <w:szCs w:val="24"/>
          <w:lang w:val="en-US" w:eastAsia="en-US"/>
        </w:rPr>
        <w:t>h</w:t>
      </w:r>
      <w:r w:rsidR="007B31A6" w:rsidRPr="00F23569">
        <w:rPr>
          <w:rFonts w:eastAsiaTheme="minorEastAsia"/>
          <w:szCs w:val="24"/>
          <w:lang w:val="en-US" w:eastAsia="en-US"/>
        </w:rPr>
        <w:t xml:space="preserve">eat pumps </w:t>
      </w:r>
      <w:r w:rsidR="00FA6A3B" w:rsidRPr="00F23569">
        <w:rPr>
          <w:rFonts w:eastAsiaTheme="minorEastAsia"/>
          <w:szCs w:val="24"/>
          <w:lang w:val="en-US" w:eastAsia="en-US"/>
        </w:rPr>
        <w:t xml:space="preserve">are </w:t>
      </w:r>
      <w:r w:rsidR="007B6041">
        <w:rPr>
          <w:rFonts w:eastAsiaTheme="minorEastAsia"/>
          <w:szCs w:val="24"/>
          <w:lang w:val="en-US" w:eastAsia="en-US"/>
        </w:rPr>
        <w:t>used</w:t>
      </w:r>
      <w:r w:rsidR="00FA6A3B" w:rsidRPr="00F23569">
        <w:rPr>
          <w:rFonts w:eastAsiaTheme="minorEastAsia"/>
          <w:szCs w:val="24"/>
          <w:lang w:val="en-US" w:eastAsia="en-US"/>
        </w:rPr>
        <w:t xml:space="preserve"> for single family </w:t>
      </w:r>
      <w:r w:rsidR="007B31A6" w:rsidRPr="00F23569">
        <w:rPr>
          <w:rFonts w:eastAsiaTheme="minorEastAsia"/>
          <w:szCs w:val="24"/>
          <w:lang w:val="en-US" w:eastAsia="en-US"/>
        </w:rPr>
        <w:t xml:space="preserve">space </w:t>
      </w:r>
      <w:r w:rsidR="001954AC" w:rsidRPr="00F23569">
        <w:rPr>
          <w:rFonts w:eastAsiaTheme="minorEastAsia"/>
          <w:szCs w:val="24"/>
          <w:lang w:val="en-US" w:eastAsia="en-US"/>
        </w:rPr>
        <w:t xml:space="preserve">and water </w:t>
      </w:r>
      <w:r w:rsidR="007B31A6" w:rsidRPr="00F23569">
        <w:rPr>
          <w:rFonts w:eastAsiaTheme="minorEastAsia"/>
          <w:szCs w:val="24"/>
          <w:lang w:val="en-US" w:eastAsia="en-US"/>
        </w:rPr>
        <w:t>heating</w:t>
      </w:r>
      <w:r w:rsidR="001954AC" w:rsidRPr="00F23569">
        <w:rPr>
          <w:rFonts w:eastAsiaTheme="minorEastAsia"/>
          <w:szCs w:val="24"/>
          <w:lang w:val="en-US" w:eastAsia="en-US"/>
        </w:rPr>
        <w:t xml:space="preserve">. </w:t>
      </w:r>
      <w:commentRangeStart w:id="5"/>
      <w:r w:rsidR="00EF3D59" w:rsidRPr="00F23569">
        <w:rPr>
          <w:rFonts w:eastAsiaTheme="minorEastAsia"/>
          <w:szCs w:val="24"/>
          <w:lang w:val="en-US" w:eastAsia="en-US"/>
        </w:rPr>
        <w:t xml:space="preserve">For multifamily, </w:t>
      </w:r>
      <w:r w:rsidR="00A56CAC" w:rsidRPr="00F23569">
        <w:rPr>
          <w:rFonts w:eastAsiaTheme="minorEastAsia"/>
          <w:szCs w:val="24"/>
          <w:lang w:val="en-US" w:eastAsia="en-US"/>
        </w:rPr>
        <w:t xml:space="preserve">heat pumps are </w:t>
      </w:r>
      <w:r w:rsidR="00A4564B">
        <w:rPr>
          <w:rFonts w:eastAsiaTheme="minorEastAsia"/>
          <w:szCs w:val="24"/>
          <w:lang w:val="en-US" w:eastAsia="en-US"/>
        </w:rPr>
        <w:t>assumed</w:t>
      </w:r>
      <w:r w:rsidR="0010688F" w:rsidRPr="00F23569">
        <w:rPr>
          <w:rFonts w:eastAsiaTheme="minorEastAsia"/>
          <w:szCs w:val="24"/>
          <w:lang w:val="en-US" w:eastAsia="en-US"/>
        </w:rPr>
        <w:t xml:space="preserve"> for space heating</w:t>
      </w:r>
      <w:commentRangeEnd w:id="5"/>
      <w:r w:rsidR="005D2D46">
        <w:rPr>
          <w:rStyle w:val="CommentReference"/>
          <w:rFonts w:eastAsiaTheme="minorEastAsia"/>
          <w:sz w:val="24"/>
          <w:szCs w:val="24"/>
          <w:lang w:val="en-US" w:eastAsia="en-US"/>
        </w:rPr>
        <w:commentReference w:id="5"/>
      </w:r>
      <w:r w:rsidR="00FC7509">
        <w:rPr>
          <w:rFonts w:eastAsiaTheme="minorEastAsia"/>
          <w:szCs w:val="24"/>
          <w:lang w:val="en-US" w:eastAsia="en-US"/>
        </w:rPr>
        <w:t>. Wa</w:t>
      </w:r>
      <w:r w:rsidR="009957D6">
        <w:rPr>
          <w:rFonts w:eastAsiaTheme="minorEastAsia"/>
          <w:szCs w:val="24"/>
          <w:lang w:val="en-US" w:eastAsia="en-US"/>
        </w:rPr>
        <w:t xml:space="preserve">ter heaters </w:t>
      </w:r>
      <w:r w:rsidR="008661A1" w:rsidRPr="00F23569">
        <w:rPr>
          <w:rFonts w:eastAsiaTheme="minorEastAsia"/>
          <w:szCs w:val="24"/>
          <w:lang w:val="en-US" w:eastAsia="en-US"/>
        </w:rPr>
        <w:t xml:space="preserve">serving individual units </w:t>
      </w:r>
      <w:r w:rsidR="00A068DC">
        <w:rPr>
          <w:rFonts w:eastAsiaTheme="minorEastAsia"/>
          <w:szCs w:val="24"/>
          <w:lang w:val="en-US" w:eastAsia="en-US"/>
        </w:rPr>
        <w:t xml:space="preserve">in low-rise </w:t>
      </w:r>
      <w:r w:rsidR="001E724B">
        <w:rPr>
          <w:rFonts w:eastAsiaTheme="minorEastAsia"/>
          <w:szCs w:val="24"/>
          <w:lang w:val="en-US" w:eastAsia="en-US"/>
        </w:rPr>
        <w:t>(three s</w:t>
      </w:r>
      <w:r w:rsidR="009E7D16">
        <w:rPr>
          <w:rFonts w:eastAsiaTheme="minorEastAsia"/>
          <w:szCs w:val="24"/>
          <w:lang w:val="en-US" w:eastAsia="en-US"/>
        </w:rPr>
        <w:t xml:space="preserve">tories or less) </w:t>
      </w:r>
      <w:r w:rsidR="00D208F5">
        <w:rPr>
          <w:rFonts w:eastAsiaTheme="minorEastAsia"/>
          <w:szCs w:val="24"/>
          <w:lang w:val="en-US" w:eastAsia="en-US"/>
        </w:rPr>
        <w:t xml:space="preserve">multifamily </w:t>
      </w:r>
      <w:r w:rsidR="00A068DC">
        <w:rPr>
          <w:rFonts w:eastAsiaTheme="minorEastAsia"/>
          <w:szCs w:val="24"/>
          <w:lang w:val="en-US" w:eastAsia="en-US"/>
        </w:rPr>
        <w:t xml:space="preserve">buildings </w:t>
      </w:r>
      <w:r w:rsidR="009957D6">
        <w:rPr>
          <w:rFonts w:eastAsiaTheme="minorEastAsia"/>
          <w:szCs w:val="24"/>
          <w:lang w:val="en-US" w:eastAsia="en-US"/>
        </w:rPr>
        <w:t xml:space="preserve">are </w:t>
      </w:r>
      <w:r w:rsidR="00A4564B">
        <w:rPr>
          <w:rFonts w:eastAsiaTheme="minorEastAsia"/>
          <w:szCs w:val="24"/>
          <w:lang w:val="en-US" w:eastAsia="en-US"/>
        </w:rPr>
        <w:t>assumed</w:t>
      </w:r>
      <w:r w:rsidR="008A11FB">
        <w:rPr>
          <w:rFonts w:eastAsiaTheme="minorEastAsia"/>
          <w:szCs w:val="24"/>
          <w:lang w:val="en-US" w:eastAsia="en-US"/>
        </w:rPr>
        <w:t xml:space="preserve"> to be heat pumps</w:t>
      </w:r>
      <w:r w:rsidR="002560B7">
        <w:rPr>
          <w:rFonts w:eastAsiaTheme="minorEastAsia"/>
          <w:szCs w:val="24"/>
          <w:lang w:val="en-US" w:eastAsia="en-US"/>
        </w:rPr>
        <w:t xml:space="preserve">; in </w:t>
      </w:r>
      <w:r w:rsidR="002560B7" w:rsidRPr="00F23569">
        <w:rPr>
          <w:rFonts w:eastAsiaTheme="minorEastAsia"/>
          <w:szCs w:val="24"/>
          <w:lang w:val="en-US" w:eastAsia="en-US"/>
        </w:rPr>
        <w:t>high</w:t>
      </w:r>
      <w:r w:rsidR="002560B7">
        <w:rPr>
          <w:rFonts w:eastAsiaTheme="minorEastAsia"/>
          <w:szCs w:val="24"/>
          <w:lang w:val="en-US" w:eastAsia="en-US"/>
        </w:rPr>
        <w:t>-</w:t>
      </w:r>
      <w:r w:rsidR="002560B7" w:rsidRPr="00F23569">
        <w:rPr>
          <w:rFonts w:eastAsiaTheme="minorEastAsia"/>
          <w:szCs w:val="24"/>
          <w:lang w:val="en-US" w:eastAsia="en-US"/>
        </w:rPr>
        <w:t>rise buildings</w:t>
      </w:r>
      <w:r w:rsidR="00B67D88">
        <w:rPr>
          <w:rFonts w:eastAsiaTheme="minorEastAsia"/>
          <w:szCs w:val="24"/>
          <w:lang w:val="en-US" w:eastAsia="en-US"/>
        </w:rPr>
        <w:t>,</w:t>
      </w:r>
      <w:r w:rsidR="002560B7">
        <w:rPr>
          <w:rFonts w:eastAsiaTheme="minorEastAsia"/>
          <w:szCs w:val="24"/>
          <w:lang w:val="en-US" w:eastAsia="en-US"/>
        </w:rPr>
        <w:t xml:space="preserve"> </w:t>
      </w:r>
      <w:r w:rsidR="00D208F5">
        <w:rPr>
          <w:rFonts w:eastAsiaTheme="minorEastAsia"/>
          <w:szCs w:val="24"/>
          <w:lang w:val="en-US" w:eastAsia="en-US"/>
        </w:rPr>
        <w:t>either heat pumps or</w:t>
      </w:r>
      <w:r w:rsidR="002560B7">
        <w:rPr>
          <w:rFonts w:eastAsiaTheme="minorEastAsia"/>
          <w:szCs w:val="24"/>
          <w:lang w:val="en-US" w:eastAsia="en-US"/>
        </w:rPr>
        <w:t xml:space="preserve"> </w:t>
      </w:r>
      <w:r w:rsidR="00D208F5" w:rsidRPr="00F23569">
        <w:rPr>
          <w:rFonts w:eastAsiaTheme="minorEastAsia"/>
          <w:szCs w:val="24"/>
          <w:lang w:val="en-US" w:eastAsia="en-US"/>
        </w:rPr>
        <w:t xml:space="preserve">instantaneous gas </w:t>
      </w:r>
      <w:r w:rsidR="00D208F5">
        <w:rPr>
          <w:rFonts w:eastAsiaTheme="minorEastAsia"/>
          <w:szCs w:val="24"/>
          <w:lang w:val="en-US" w:eastAsia="en-US"/>
        </w:rPr>
        <w:t xml:space="preserve">water heaters are </w:t>
      </w:r>
      <w:r w:rsidR="00A4564B">
        <w:rPr>
          <w:rFonts w:eastAsiaTheme="minorEastAsia"/>
          <w:szCs w:val="24"/>
          <w:lang w:val="en-US" w:eastAsia="en-US"/>
        </w:rPr>
        <w:t>assumed</w:t>
      </w:r>
      <w:r w:rsidR="00A7742C" w:rsidRPr="00F23569">
        <w:rPr>
          <w:rFonts w:eastAsiaTheme="minorEastAsia"/>
          <w:szCs w:val="24"/>
          <w:lang w:val="en-US" w:eastAsia="en-US"/>
        </w:rPr>
        <w:t xml:space="preserve">. The </w:t>
      </w:r>
      <w:r w:rsidR="00A4564B">
        <w:rPr>
          <w:rFonts w:eastAsiaTheme="minorEastAsia"/>
          <w:szCs w:val="24"/>
          <w:lang w:val="en-US" w:eastAsia="en-US"/>
        </w:rPr>
        <w:t xml:space="preserve">assumption </w:t>
      </w:r>
      <w:r w:rsidR="00A7742C" w:rsidRPr="00F23569">
        <w:rPr>
          <w:rFonts w:eastAsiaTheme="minorEastAsia"/>
          <w:szCs w:val="24"/>
          <w:lang w:val="en-US" w:eastAsia="en-US"/>
        </w:rPr>
        <w:t xml:space="preserve">for </w:t>
      </w:r>
      <w:r w:rsidR="00F27513">
        <w:rPr>
          <w:rFonts w:eastAsiaTheme="minorEastAsia"/>
          <w:szCs w:val="24"/>
          <w:lang w:val="en-US" w:eastAsia="en-US"/>
        </w:rPr>
        <w:t>a c</w:t>
      </w:r>
      <w:r w:rsidR="00A7742C" w:rsidRPr="00F23569">
        <w:rPr>
          <w:rFonts w:eastAsiaTheme="minorEastAsia"/>
          <w:szCs w:val="24"/>
          <w:lang w:val="en-US" w:eastAsia="en-US"/>
        </w:rPr>
        <w:t xml:space="preserve">entral hot water system in </w:t>
      </w:r>
      <w:r w:rsidR="00D208F5">
        <w:rPr>
          <w:rFonts w:eastAsiaTheme="minorEastAsia"/>
          <w:szCs w:val="24"/>
          <w:lang w:val="en-US" w:eastAsia="en-US"/>
        </w:rPr>
        <w:t xml:space="preserve">all </w:t>
      </w:r>
      <w:r w:rsidR="00A7742C" w:rsidRPr="00F23569">
        <w:rPr>
          <w:rFonts w:eastAsiaTheme="minorEastAsia"/>
          <w:szCs w:val="24"/>
          <w:lang w:val="en-US" w:eastAsia="en-US"/>
        </w:rPr>
        <w:t xml:space="preserve">multifamily </w:t>
      </w:r>
      <w:r w:rsidR="0007067A" w:rsidRPr="00F23569">
        <w:rPr>
          <w:rFonts w:eastAsiaTheme="minorEastAsia"/>
          <w:szCs w:val="24"/>
          <w:lang w:val="en-US" w:eastAsia="en-US"/>
        </w:rPr>
        <w:t>buildings</w:t>
      </w:r>
      <w:r w:rsidR="00A7742C" w:rsidRPr="00F23569">
        <w:rPr>
          <w:rFonts w:eastAsiaTheme="minorEastAsia"/>
          <w:szCs w:val="24"/>
          <w:lang w:val="en-US" w:eastAsia="en-US"/>
        </w:rPr>
        <w:t xml:space="preserve"> is</w:t>
      </w:r>
      <w:r w:rsidR="00373922" w:rsidRPr="00F23569">
        <w:rPr>
          <w:rFonts w:eastAsiaTheme="minorEastAsia"/>
          <w:szCs w:val="24"/>
          <w:lang w:val="en-US" w:eastAsia="en-US"/>
        </w:rPr>
        <w:t xml:space="preserve"> </w:t>
      </w:r>
      <w:r w:rsidR="00F27513">
        <w:rPr>
          <w:rFonts w:eastAsiaTheme="minorEastAsia"/>
          <w:szCs w:val="24"/>
          <w:lang w:val="en-US" w:eastAsia="en-US"/>
        </w:rPr>
        <w:t xml:space="preserve">either a </w:t>
      </w:r>
      <w:r w:rsidR="00373922" w:rsidRPr="00F23569">
        <w:rPr>
          <w:rFonts w:eastAsiaTheme="minorEastAsia"/>
          <w:szCs w:val="24"/>
          <w:lang w:val="en-US" w:eastAsia="en-US"/>
        </w:rPr>
        <w:t xml:space="preserve">heat pump system or a </w:t>
      </w:r>
      <w:r w:rsidR="00596319" w:rsidRPr="00F23569">
        <w:rPr>
          <w:rFonts w:eastAsiaTheme="minorEastAsia"/>
          <w:szCs w:val="24"/>
          <w:lang w:val="en-US" w:eastAsia="en-US"/>
        </w:rPr>
        <w:t xml:space="preserve">gas </w:t>
      </w:r>
      <w:r w:rsidR="00373922" w:rsidRPr="00F23569">
        <w:rPr>
          <w:rFonts w:eastAsiaTheme="minorEastAsia"/>
          <w:szCs w:val="24"/>
          <w:lang w:val="en-US" w:eastAsia="en-US"/>
        </w:rPr>
        <w:t xml:space="preserve">system </w:t>
      </w:r>
      <w:r w:rsidR="00596319" w:rsidRPr="00F23569">
        <w:rPr>
          <w:rFonts w:eastAsiaTheme="minorEastAsia"/>
          <w:szCs w:val="24"/>
          <w:lang w:val="en-US" w:eastAsia="en-US"/>
        </w:rPr>
        <w:t>with solar thermal panels.</w:t>
      </w:r>
    </w:p>
    <w:p w14:paraId="5942889F" w14:textId="0DB784B2" w:rsidR="00FF4464" w:rsidRPr="007A211E" w:rsidRDefault="00111F8E" w:rsidP="007A211E">
      <w:pPr>
        <w:autoSpaceDE w:val="0"/>
        <w:autoSpaceDN w:val="0"/>
        <w:adjustRightInd w:val="0"/>
        <w:spacing w:before="100" w:beforeAutospacing="1"/>
        <w:rPr>
          <w:rFonts w:eastAsiaTheme="minorEastAsia"/>
          <w:szCs w:val="24"/>
          <w:lang w:val="en-US" w:eastAsia="en-US"/>
        </w:rPr>
      </w:pPr>
      <w:r>
        <w:rPr>
          <w:rFonts w:eastAsiaTheme="minorEastAsia"/>
          <w:szCs w:val="24"/>
          <w:lang w:val="en-US" w:eastAsia="en-US"/>
        </w:rPr>
        <w:t>Strategies to achieve the margins include</w:t>
      </w:r>
      <w:r w:rsidR="006868C4">
        <w:rPr>
          <w:rFonts w:eastAsiaTheme="minorEastAsia"/>
          <w:szCs w:val="24"/>
          <w:lang w:val="en-US" w:eastAsia="en-US"/>
        </w:rPr>
        <w:t xml:space="preserve"> using high efficiency heating appliances, </w:t>
      </w:r>
      <w:r w:rsidR="003B7962">
        <w:rPr>
          <w:rFonts w:eastAsiaTheme="minorEastAsia"/>
          <w:szCs w:val="24"/>
          <w:lang w:val="en-US" w:eastAsia="en-US"/>
        </w:rPr>
        <w:t xml:space="preserve">solar thermal </w:t>
      </w:r>
      <w:r w:rsidR="002053B1">
        <w:rPr>
          <w:rFonts w:eastAsiaTheme="minorEastAsia"/>
          <w:szCs w:val="24"/>
          <w:lang w:val="en-US" w:eastAsia="en-US"/>
        </w:rPr>
        <w:t xml:space="preserve">water heating, </w:t>
      </w:r>
      <w:r w:rsidR="0020020B">
        <w:rPr>
          <w:rFonts w:eastAsiaTheme="minorEastAsia"/>
          <w:szCs w:val="24"/>
          <w:lang w:val="en-US" w:eastAsia="en-US"/>
        </w:rPr>
        <w:t>installing battery storage</w:t>
      </w:r>
      <w:r w:rsidR="004A072D">
        <w:rPr>
          <w:rFonts w:eastAsiaTheme="minorEastAsia"/>
          <w:szCs w:val="24"/>
          <w:lang w:val="en-US" w:eastAsia="en-US"/>
        </w:rPr>
        <w:t>,</w:t>
      </w:r>
      <w:r w:rsidR="00113B9E">
        <w:rPr>
          <w:rFonts w:eastAsiaTheme="minorEastAsia"/>
          <w:szCs w:val="24"/>
          <w:lang w:val="en-US" w:eastAsia="en-US"/>
        </w:rPr>
        <w:t xml:space="preserve"> and </w:t>
      </w:r>
      <w:r w:rsidR="009D2AC7">
        <w:rPr>
          <w:rFonts w:eastAsiaTheme="minorEastAsia"/>
          <w:szCs w:val="24"/>
          <w:lang w:val="en-US" w:eastAsia="en-US"/>
        </w:rPr>
        <w:t xml:space="preserve">any number of </w:t>
      </w:r>
      <w:r w:rsidR="00113B9E">
        <w:rPr>
          <w:rFonts w:eastAsiaTheme="minorEastAsia"/>
          <w:szCs w:val="24"/>
          <w:lang w:val="en-US" w:eastAsia="en-US"/>
        </w:rPr>
        <w:t>other efficiency measures</w:t>
      </w:r>
      <w:r w:rsidR="008E3ACD">
        <w:rPr>
          <w:rFonts w:eastAsiaTheme="minorEastAsia"/>
          <w:szCs w:val="24"/>
          <w:lang w:val="en-US" w:eastAsia="en-US"/>
        </w:rPr>
        <w:t>.</w:t>
      </w:r>
      <w:r w:rsidR="00455B5D">
        <w:rPr>
          <w:rFonts w:eastAsiaTheme="minorEastAsia"/>
          <w:szCs w:val="24"/>
          <w:lang w:val="en-US" w:eastAsia="en-US"/>
        </w:rPr>
        <w:t xml:space="preserve"> While the </w:t>
      </w:r>
      <w:r w:rsidR="00D908F8">
        <w:rPr>
          <w:rFonts w:eastAsiaTheme="minorEastAsia"/>
          <w:szCs w:val="24"/>
          <w:lang w:val="en-US" w:eastAsia="en-US"/>
        </w:rPr>
        <w:t>measures needed to achieve compliance will vary by building</w:t>
      </w:r>
      <w:r w:rsidR="002D5A6E">
        <w:rPr>
          <w:rFonts w:eastAsiaTheme="minorEastAsia"/>
          <w:szCs w:val="24"/>
          <w:lang w:val="en-US" w:eastAsia="en-US"/>
        </w:rPr>
        <w:t>, the measures below have been found to cost effectively achieve compliance</w:t>
      </w:r>
      <w:r w:rsidR="00B579DF">
        <w:rPr>
          <w:rFonts w:eastAsiaTheme="minorEastAsia"/>
          <w:szCs w:val="24"/>
          <w:lang w:val="en-US" w:eastAsia="en-US"/>
        </w:rPr>
        <w:t xml:space="preserve"> in typical buildings</w:t>
      </w:r>
      <w:r w:rsidR="002D5A6E">
        <w:rPr>
          <w:rFonts w:eastAsiaTheme="minorEastAsia"/>
          <w:szCs w:val="24"/>
          <w:lang w:val="en-US" w:eastAsia="en-US"/>
        </w:rPr>
        <w:t>.</w:t>
      </w:r>
    </w:p>
    <w:p w14:paraId="0FC0770F" w14:textId="15710EBA" w:rsidR="000513F2" w:rsidRPr="005840B2" w:rsidRDefault="00261663" w:rsidP="00A27151">
      <w:pPr>
        <w:keepNext/>
        <w:autoSpaceDE w:val="0"/>
        <w:autoSpaceDN w:val="0"/>
        <w:adjustRightInd w:val="0"/>
        <w:spacing w:before="100" w:beforeAutospacing="1"/>
        <w:rPr>
          <w:rStyle w:val="Instructions"/>
          <w:rFonts w:eastAsiaTheme="minorEastAsia"/>
          <w:b/>
          <w:bCs/>
          <w:i w:val="0"/>
          <w:iCs w:val="0"/>
          <w:color w:val="auto"/>
          <w:lang w:val="en-US" w:eastAsia="en-US"/>
        </w:rPr>
      </w:pPr>
      <w:r w:rsidRPr="005840B2">
        <w:rPr>
          <w:rFonts w:eastAsiaTheme="minorEastAsia"/>
          <w:b/>
          <w:bCs/>
          <w:szCs w:val="24"/>
          <w:lang w:val="en-US" w:eastAsia="en-US"/>
        </w:rPr>
        <w:t>Single Family Building</w:t>
      </w:r>
      <w:r w:rsidR="00094845">
        <w:rPr>
          <w:rFonts w:eastAsiaTheme="minorEastAsia"/>
          <w:b/>
          <w:bCs/>
          <w:szCs w:val="24"/>
          <w:lang w:val="en-US" w:eastAsia="en-US"/>
        </w:rPr>
        <w:t>s</w:t>
      </w:r>
    </w:p>
    <w:p w14:paraId="641D2524" w14:textId="5FEE91C0" w:rsidR="00D11E83" w:rsidRPr="003441D9" w:rsidRDefault="0019556C" w:rsidP="000C50C2">
      <w:pPr>
        <w:pStyle w:val="ListParagraph"/>
        <w:numPr>
          <w:ilvl w:val="0"/>
          <w:numId w:val="5"/>
        </w:numPr>
        <w:autoSpaceDE w:val="0"/>
        <w:autoSpaceDN w:val="0"/>
        <w:adjustRightInd w:val="0"/>
        <w:spacing w:before="100" w:beforeAutospacing="1"/>
        <w:rPr>
          <w:rFonts w:eastAsiaTheme="minorEastAsia"/>
          <w:i/>
          <w:iCs/>
          <w:szCs w:val="24"/>
          <w:lang w:val="en-US" w:eastAsia="en-US"/>
        </w:rPr>
      </w:pPr>
      <w:r>
        <w:rPr>
          <w:rFonts w:eastAsiaTheme="minorEastAsia"/>
          <w:szCs w:val="24"/>
          <w:lang w:val="en-US" w:eastAsia="en-US"/>
        </w:rPr>
        <w:t>Install a c</w:t>
      </w:r>
      <w:r w:rsidR="00D11E83" w:rsidRPr="003441D9">
        <w:rPr>
          <w:rFonts w:eastAsiaTheme="minorEastAsia"/>
          <w:szCs w:val="24"/>
          <w:lang w:val="en-US" w:eastAsia="en-US"/>
        </w:rPr>
        <w:t>ompact hot water distribution system</w:t>
      </w:r>
      <w:r w:rsidR="00733016" w:rsidRPr="003441D9">
        <w:rPr>
          <w:rFonts w:eastAsiaTheme="minorEastAsia"/>
          <w:szCs w:val="24"/>
          <w:lang w:val="en-US" w:eastAsia="en-US"/>
        </w:rPr>
        <w:t xml:space="preserve"> </w:t>
      </w:r>
      <w:r w:rsidR="00154FE8">
        <w:rPr>
          <w:rStyle w:val="Instructions"/>
          <w:rFonts w:eastAsiaTheme="minorEastAsia"/>
          <w:lang w:val="en-US" w:eastAsia="en-US"/>
        </w:rPr>
        <w:t>[</w:t>
      </w:r>
      <w:r w:rsidR="00733016" w:rsidRPr="003441D9">
        <w:rPr>
          <w:rStyle w:val="Instructions"/>
          <w:lang w:val="en-US" w:eastAsia="en-US"/>
        </w:rPr>
        <w:t xml:space="preserve">CZs </w:t>
      </w:r>
      <w:r w:rsidR="00D11E83" w:rsidRPr="003441D9">
        <w:rPr>
          <w:rStyle w:val="Instructions"/>
          <w:rFonts w:eastAsiaTheme="minorEastAsia"/>
          <w:lang w:val="en-US" w:eastAsia="en-US"/>
        </w:rPr>
        <w:t>2-15</w:t>
      </w:r>
      <w:r w:rsidR="00154FE8">
        <w:rPr>
          <w:rStyle w:val="Instructions"/>
          <w:rFonts w:eastAsiaTheme="minorEastAsia"/>
          <w:lang w:val="en-US" w:eastAsia="en-US"/>
        </w:rPr>
        <w:t>]</w:t>
      </w:r>
    </w:p>
    <w:p w14:paraId="4D26D382" w14:textId="10C2D583" w:rsidR="00D11E83" w:rsidRPr="003441D9" w:rsidRDefault="00D11E83" w:rsidP="000C50C2">
      <w:pPr>
        <w:pStyle w:val="ListParagraph"/>
        <w:numPr>
          <w:ilvl w:val="0"/>
          <w:numId w:val="5"/>
        </w:numPr>
        <w:autoSpaceDE w:val="0"/>
        <w:autoSpaceDN w:val="0"/>
        <w:adjustRightInd w:val="0"/>
        <w:spacing w:before="100" w:beforeAutospacing="1"/>
        <w:rPr>
          <w:rFonts w:eastAsiaTheme="minorEastAsia"/>
          <w:i/>
          <w:iCs/>
          <w:szCs w:val="24"/>
          <w:lang w:val="en-US" w:eastAsia="en-US"/>
        </w:rPr>
      </w:pPr>
      <w:r w:rsidRPr="003441D9">
        <w:rPr>
          <w:rFonts w:eastAsiaTheme="minorEastAsia"/>
          <w:szCs w:val="24"/>
          <w:lang w:val="en-US" w:eastAsia="en-US"/>
        </w:rPr>
        <w:t>Increase ceiling insulation from R-30 to R-49</w:t>
      </w:r>
      <w:r w:rsidR="00733016" w:rsidRPr="003441D9">
        <w:rPr>
          <w:rFonts w:eastAsiaTheme="minorEastAsia"/>
          <w:szCs w:val="24"/>
          <w:lang w:val="en-US" w:eastAsia="en-US"/>
        </w:rPr>
        <w:t xml:space="preserve"> </w:t>
      </w:r>
      <w:r w:rsidR="00154FE8">
        <w:rPr>
          <w:rStyle w:val="Instructions"/>
          <w:rFonts w:eastAsiaTheme="minorEastAsia"/>
          <w:lang w:val="en-US" w:eastAsia="en-US"/>
        </w:rPr>
        <w:t>[</w:t>
      </w:r>
      <w:r w:rsidR="00733016" w:rsidRPr="003441D9">
        <w:rPr>
          <w:rStyle w:val="Instructions"/>
          <w:lang w:val="en-US" w:eastAsia="en-US"/>
        </w:rPr>
        <w:t xml:space="preserve">CZs </w:t>
      </w:r>
      <w:r w:rsidRPr="003441D9">
        <w:rPr>
          <w:rStyle w:val="Instructions"/>
          <w:rFonts w:eastAsiaTheme="minorEastAsia"/>
          <w:lang w:val="en-US" w:eastAsia="en-US"/>
        </w:rPr>
        <w:t>3, 5</w:t>
      </w:r>
      <w:r w:rsidR="00154FE8">
        <w:rPr>
          <w:rStyle w:val="Instructions"/>
          <w:lang w:val="en-US" w:eastAsia="en-US"/>
        </w:rPr>
        <w:t>]</w:t>
      </w:r>
    </w:p>
    <w:p w14:paraId="658CFE9C" w14:textId="1D85CA86" w:rsidR="00D11E83" w:rsidRPr="003441D9" w:rsidRDefault="00D11E83" w:rsidP="000C50C2">
      <w:pPr>
        <w:pStyle w:val="ListParagraph"/>
        <w:numPr>
          <w:ilvl w:val="0"/>
          <w:numId w:val="5"/>
        </w:numPr>
        <w:autoSpaceDE w:val="0"/>
        <w:autoSpaceDN w:val="0"/>
        <w:adjustRightInd w:val="0"/>
        <w:spacing w:before="100" w:beforeAutospacing="1"/>
        <w:rPr>
          <w:rFonts w:eastAsiaTheme="minorEastAsia"/>
          <w:i/>
          <w:iCs/>
          <w:szCs w:val="24"/>
          <w:lang w:val="en-US" w:eastAsia="en-US"/>
        </w:rPr>
      </w:pPr>
      <w:r w:rsidRPr="003441D9">
        <w:rPr>
          <w:rFonts w:eastAsiaTheme="minorEastAsia"/>
          <w:szCs w:val="24"/>
          <w:lang w:val="en-US" w:eastAsia="en-US"/>
        </w:rPr>
        <w:t>Increase ceiling insulation from R-38 to R-49</w:t>
      </w:r>
      <w:r w:rsidR="00733016" w:rsidRPr="003441D9">
        <w:rPr>
          <w:rFonts w:eastAsiaTheme="minorEastAsia"/>
          <w:szCs w:val="24"/>
          <w:lang w:val="en-US" w:eastAsia="en-US"/>
        </w:rPr>
        <w:t xml:space="preserve"> </w:t>
      </w:r>
      <w:r w:rsidR="00154FE8">
        <w:rPr>
          <w:rStyle w:val="Instructions"/>
          <w:rFonts w:eastAsiaTheme="minorEastAsia"/>
          <w:lang w:val="en-US" w:eastAsia="en-US"/>
        </w:rPr>
        <w:t>[</w:t>
      </w:r>
      <w:r w:rsidR="00733016" w:rsidRPr="003441D9">
        <w:rPr>
          <w:rStyle w:val="Instructions"/>
          <w:lang w:val="en-US" w:eastAsia="en-US"/>
        </w:rPr>
        <w:t xml:space="preserve">CZ </w:t>
      </w:r>
      <w:r w:rsidRPr="003441D9">
        <w:rPr>
          <w:rStyle w:val="Instructions"/>
          <w:rFonts w:eastAsiaTheme="minorEastAsia"/>
          <w:lang w:val="en-US" w:eastAsia="en-US"/>
        </w:rPr>
        <w:t>15</w:t>
      </w:r>
      <w:r w:rsidR="00154FE8">
        <w:rPr>
          <w:rStyle w:val="Instructions"/>
          <w:lang w:val="en-US" w:eastAsia="en-US"/>
        </w:rPr>
        <w:t>]</w:t>
      </w:r>
    </w:p>
    <w:p w14:paraId="6D10A573" w14:textId="30B7388B" w:rsidR="00D11E83" w:rsidRPr="003441D9" w:rsidRDefault="00D11E83" w:rsidP="000C50C2">
      <w:pPr>
        <w:pStyle w:val="ListParagraph"/>
        <w:numPr>
          <w:ilvl w:val="0"/>
          <w:numId w:val="5"/>
        </w:numPr>
        <w:autoSpaceDE w:val="0"/>
        <w:autoSpaceDN w:val="0"/>
        <w:adjustRightInd w:val="0"/>
        <w:spacing w:before="100" w:beforeAutospacing="1"/>
        <w:rPr>
          <w:rFonts w:eastAsiaTheme="minorEastAsia"/>
          <w:i/>
          <w:iCs/>
          <w:szCs w:val="24"/>
          <w:lang w:val="en-US" w:eastAsia="en-US"/>
        </w:rPr>
      </w:pPr>
      <w:r w:rsidRPr="003441D9">
        <w:rPr>
          <w:rFonts w:eastAsiaTheme="minorEastAsia"/>
          <w:szCs w:val="24"/>
          <w:lang w:val="en-US" w:eastAsia="en-US"/>
        </w:rPr>
        <w:t>Increase ceiling insulation from R-38 to R-60</w:t>
      </w:r>
      <w:r w:rsidR="00733016" w:rsidRPr="003441D9">
        <w:rPr>
          <w:rFonts w:eastAsiaTheme="minorEastAsia"/>
          <w:szCs w:val="24"/>
          <w:lang w:val="en-US" w:eastAsia="en-US"/>
        </w:rPr>
        <w:t xml:space="preserve"> </w:t>
      </w:r>
      <w:r w:rsidR="00154FE8">
        <w:rPr>
          <w:rStyle w:val="Instructions"/>
          <w:rFonts w:eastAsiaTheme="minorEastAsia"/>
          <w:lang w:val="en-US" w:eastAsia="en-US"/>
        </w:rPr>
        <w:t>[</w:t>
      </w:r>
      <w:r w:rsidR="00733016" w:rsidRPr="003441D9">
        <w:rPr>
          <w:rStyle w:val="Instructions"/>
          <w:lang w:val="en-US" w:eastAsia="en-US"/>
        </w:rPr>
        <w:t xml:space="preserve">CZs </w:t>
      </w:r>
      <w:r w:rsidRPr="003441D9">
        <w:rPr>
          <w:rStyle w:val="Instructions"/>
          <w:rFonts w:eastAsiaTheme="minorEastAsia"/>
          <w:lang w:val="en-US" w:eastAsia="en-US"/>
        </w:rPr>
        <w:t>1, 2, 4, 11-14, 16</w:t>
      </w:r>
      <w:r w:rsidR="00154FE8">
        <w:rPr>
          <w:rStyle w:val="Instructions"/>
          <w:lang w:val="en-US" w:eastAsia="en-US"/>
        </w:rPr>
        <w:t>]</w:t>
      </w:r>
    </w:p>
    <w:p w14:paraId="32A81381" w14:textId="3EBEABB2" w:rsidR="00D11E83" w:rsidRPr="003441D9" w:rsidRDefault="0019556C" w:rsidP="000C50C2">
      <w:pPr>
        <w:pStyle w:val="ListParagraph"/>
        <w:numPr>
          <w:ilvl w:val="0"/>
          <w:numId w:val="5"/>
        </w:numPr>
        <w:autoSpaceDE w:val="0"/>
        <w:autoSpaceDN w:val="0"/>
        <w:adjustRightInd w:val="0"/>
        <w:spacing w:before="100" w:beforeAutospacing="1"/>
        <w:rPr>
          <w:rFonts w:eastAsiaTheme="minorEastAsia"/>
          <w:i/>
          <w:iCs/>
          <w:szCs w:val="24"/>
          <w:lang w:val="en-US" w:eastAsia="en-US"/>
        </w:rPr>
      </w:pPr>
      <w:r>
        <w:rPr>
          <w:rFonts w:eastAsiaTheme="minorEastAsia"/>
          <w:szCs w:val="24"/>
          <w:lang w:val="en-US" w:eastAsia="en-US"/>
        </w:rPr>
        <w:t>Install a r</w:t>
      </w:r>
      <w:r w:rsidR="00D11E83" w:rsidRPr="003441D9">
        <w:rPr>
          <w:rFonts w:eastAsiaTheme="minorEastAsia"/>
          <w:szCs w:val="24"/>
          <w:lang w:val="en-US" w:eastAsia="en-US"/>
        </w:rPr>
        <w:t>adial duct system buried in attic insulatio</w:t>
      </w:r>
      <w:r w:rsidR="00733016" w:rsidRPr="003441D9">
        <w:rPr>
          <w:rFonts w:eastAsiaTheme="minorEastAsia"/>
          <w:szCs w:val="24"/>
          <w:lang w:val="en-US" w:eastAsia="en-US"/>
        </w:rPr>
        <w:t xml:space="preserve">n </w:t>
      </w:r>
      <w:r w:rsidR="00154FE8">
        <w:rPr>
          <w:rStyle w:val="Instructions"/>
          <w:rFonts w:eastAsiaTheme="minorEastAsia"/>
          <w:lang w:val="en-US" w:eastAsia="en-US"/>
        </w:rPr>
        <w:t>[</w:t>
      </w:r>
      <w:r w:rsidR="00733016" w:rsidRPr="003441D9">
        <w:rPr>
          <w:rStyle w:val="Instructions"/>
          <w:lang w:val="en-US" w:eastAsia="en-US"/>
        </w:rPr>
        <w:t xml:space="preserve">CZs </w:t>
      </w:r>
      <w:r w:rsidR="00D11E83" w:rsidRPr="003441D9">
        <w:rPr>
          <w:rStyle w:val="Instructions"/>
          <w:rFonts w:eastAsiaTheme="minorEastAsia"/>
          <w:lang w:val="en-US" w:eastAsia="en-US"/>
        </w:rPr>
        <w:t>1-5, 11-16</w:t>
      </w:r>
      <w:r w:rsidR="00154FE8">
        <w:rPr>
          <w:rStyle w:val="Instructions"/>
          <w:lang w:val="en-US" w:eastAsia="en-US"/>
        </w:rPr>
        <w:t>]</w:t>
      </w:r>
    </w:p>
    <w:p w14:paraId="750116E6" w14:textId="0B23A1FF" w:rsidR="00D11E83" w:rsidRPr="003441D9" w:rsidRDefault="00D11E83" w:rsidP="000C50C2">
      <w:pPr>
        <w:pStyle w:val="ListParagraph"/>
        <w:numPr>
          <w:ilvl w:val="0"/>
          <w:numId w:val="5"/>
        </w:numPr>
        <w:autoSpaceDE w:val="0"/>
        <w:autoSpaceDN w:val="0"/>
        <w:adjustRightInd w:val="0"/>
        <w:spacing w:before="100" w:beforeAutospacing="1"/>
        <w:rPr>
          <w:rFonts w:eastAsiaTheme="minorEastAsia"/>
          <w:i/>
          <w:iCs/>
          <w:szCs w:val="24"/>
          <w:lang w:val="en-US" w:eastAsia="en-US"/>
        </w:rPr>
      </w:pPr>
      <w:r w:rsidRPr="003441D9">
        <w:rPr>
          <w:rFonts w:eastAsiaTheme="minorEastAsia"/>
          <w:szCs w:val="24"/>
          <w:lang w:val="en-US" w:eastAsia="en-US"/>
        </w:rPr>
        <w:t>Reduce air infiltration by 40%</w:t>
      </w:r>
      <w:r w:rsidR="00733016" w:rsidRPr="003441D9">
        <w:rPr>
          <w:rFonts w:eastAsiaTheme="minorEastAsia"/>
          <w:szCs w:val="24"/>
          <w:lang w:val="en-US" w:eastAsia="en-US"/>
        </w:rPr>
        <w:t xml:space="preserve"> </w:t>
      </w:r>
      <w:r w:rsidR="00154FE8">
        <w:rPr>
          <w:rStyle w:val="Instructions"/>
          <w:rFonts w:eastAsiaTheme="minorEastAsia"/>
          <w:lang w:val="en-US" w:eastAsia="en-US"/>
        </w:rPr>
        <w:t>[</w:t>
      </w:r>
      <w:r w:rsidR="00733016" w:rsidRPr="003441D9">
        <w:rPr>
          <w:rStyle w:val="Instructions"/>
          <w:lang w:val="en-US" w:eastAsia="en-US"/>
        </w:rPr>
        <w:t xml:space="preserve">CZ </w:t>
      </w:r>
      <w:r w:rsidRPr="003441D9">
        <w:rPr>
          <w:rStyle w:val="Instructions"/>
          <w:rFonts w:eastAsiaTheme="minorEastAsia"/>
          <w:lang w:val="en-US" w:eastAsia="en-US"/>
        </w:rPr>
        <w:t>14</w:t>
      </w:r>
      <w:r w:rsidR="00154FE8">
        <w:rPr>
          <w:rStyle w:val="Instructions"/>
          <w:lang w:val="en-US" w:eastAsia="en-US"/>
        </w:rPr>
        <w:t>]</w:t>
      </w:r>
    </w:p>
    <w:p w14:paraId="1FEBC3A6" w14:textId="710A635D" w:rsidR="002F5E9C" w:rsidRPr="003441D9" w:rsidRDefault="00D11E83" w:rsidP="000C50C2">
      <w:pPr>
        <w:pStyle w:val="ListParagraph"/>
        <w:numPr>
          <w:ilvl w:val="0"/>
          <w:numId w:val="5"/>
        </w:numPr>
        <w:autoSpaceDE w:val="0"/>
        <w:autoSpaceDN w:val="0"/>
        <w:adjustRightInd w:val="0"/>
        <w:spacing w:before="100" w:beforeAutospacing="1"/>
        <w:rPr>
          <w:rFonts w:eastAsiaTheme="minorEastAsia"/>
          <w:i/>
          <w:iCs/>
          <w:szCs w:val="24"/>
          <w:lang w:val="en-US" w:eastAsia="en-US"/>
        </w:rPr>
      </w:pPr>
      <w:r w:rsidRPr="003441D9">
        <w:rPr>
          <w:rFonts w:eastAsiaTheme="minorEastAsia"/>
          <w:szCs w:val="24"/>
          <w:lang w:val="en-US" w:eastAsia="en-US"/>
        </w:rPr>
        <w:t>Improve window performance by 11%</w:t>
      </w:r>
      <w:r w:rsidR="00733016" w:rsidRPr="003441D9">
        <w:rPr>
          <w:rFonts w:eastAsiaTheme="minorEastAsia"/>
          <w:szCs w:val="24"/>
          <w:lang w:val="en-US" w:eastAsia="en-US"/>
        </w:rPr>
        <w:t xml:space="preserve"> </w:t>
      </w:r>
      <w:r w:rsidR="00154FE8">
        <w:rPr>
          <w:rStyle w:val="Instructions"/>
          <w:rFonts w:eastAsiaTheme="minorEastAsia"/>
          <w:lang w:val="en-US" w:eastAsia="en-US"/>
        </w:rPr>
        <w:t>[</w:t>
      </w:r>
      <w:r w:rsidR="00733016" w:rsidRPr="003441D9">
        <w:rPr>
          <w:rStyle w:val="Instructions"/>
          <w:lang w:val="en-US" w:eastAsia="en-US"/>
        </w:rPr>
        <w:t xml:space="preserve">CZ </w:t>
      </w:r>
      <w:r w:rsidRPr="003441D9">
        <w:rPr>
          <w:rStyle w:val="Instructions"/>
          <w:rFonts w:eastAsiaTheme="minorEastAsia"/>
          <w:lang w:val="en-US" w:eastAsia="en-US"/>
        </w:rPr>
        <w:t>16</w:t>
      </w:r>
      <w:r w:rsidR="00154FE8">
        <w:rPr>
          <w:rStyle w:val="Instructions"/>
          <w:lang w:val="en-US" w:eastAsia="en-US"/>
        </w:rPr>
        <w:t>]</w:t>
      </w:r>
    </w:p>
    <w:p w14:paraId="0224D1F6" w14:textId="767FD345" w:rsidR="00367ABF" w:rsidRPr="005840B2" w:rsidRDefault="000513F2" w:rsidP="005840B2">
      <w:pPr>
        <w:autoSpaceDE w:val="0"/>
        <w:autoSpaceDN w:val="0"/>
        <w:adjustRightInd w:val="0"/>
        <w:spacing w:before="100" w:beforeAutospacing="1"/>
        <w:rPr>
          <w:rStyle w:val="Instructions"/>
          <w:rFonts w:eastAsiaTheme="minorEastAsia"/>
          <w:b/>
          <w:bCs/>
          <w:i w:val="0"/>
          <w:iCs w:val="0"/>
          <w:color w:val="auto"/>
          <w:lang w:val="en-US" w:eastAsia="en-US"/>
        </w:rPr>
      </w:pPr>
      <w:r w:rsidRPr="005840B2">
        <w:rPr>
          <w:rFonts w:eastAsiaTheme="minorEastAsia"/>
          <w:b/>
          <w:bCs/>
          <w:szCs w:val="24"/>
          <w:lang w:val="en-US" w:eastAsia="en-US"/>
        </w:rPr>
        <w:t>Multifamily Buildings</w:t>
      </w:r>
      <w:r w:rsidR="00BE782C">
        <w:rPr>
          <w:rFonts w:eastAsiaTheme="minorEastAsia"/>
          <w:b/>
          <w:bCs/>
          <w:szCs w:val="24"/>
          <w:lang w:val="en-US" w:eastAsia="en-US"/>
        </w:rPr>
        <w:t xml:space="preserve"> with Central Gas Hot Water</w:t>
      </w:r>
    </w:p>
    <w:p w14:paraId="4C39ADE2" w14:textId="3692DBAD" w:rsidR="00C04014" w:rsidRPr="00154FE8" w:rsidRDefault="00C04014" w:rsidP="000C50C2">
      <w:pPr>
        <w:pStyle w:val="ListParagraph"/>
        <w:numPr>
          <w:ilvl w:val="0"/>
          <w:numId w:val="6"/>
        </w:numPr>
        <w:autoSpaceDE w:val="0"/>
        <w:autoSpaceDN w:val="0"/>
        <w:adjustRightInd w:val="0"/>
        <w:spacing w:before="100" w:beforeAutospacing="1"/>
        <w:rPr>
          <w:rFonts w:eastAsiaTheme="minorEastAsia"/>
          <w:i/>
          <w:iCs/>
          <w:szCs w:val="24"/>
          <w:lang w:val="en-US" w:eastAsia="en-US"/>
        </w:rPr>
      </w:pPr>
      <w:r w:rsidRPr="00154FE8">
        <w:rPr>
          <w:rFonts w:eastAsiaTheme="minorEastAsia"/>
          <w:szCs w:val="24"/>
          <w:lang w:val="en-US" w:eastAsia="en-US"/>
        </w:rPr>
        <w:t xml:space="preserve">Increase solar thermal capacity by 75% </w:t>
      </w:r>
      <w:r w:rsidR="00154FE8" w:rsidRPr="00154FE8">
        <w:rPr>
          <w:rStyle w:val="Instructions"/>
          <w:rFonts w:eastAsiaTheme="minorEastAsia"/>
          <w:lang w:val="en-US" w:eastAsia="en-US"/>
        </w:rPr>
        <w:t>[</w:t>
      </w:r>
      <w:r w:rsidRPr="00154FE8">
        <w:rPr>
          <w:rStyle w:val="Instructions"/>
          <w:rFonts w:eastAsiaTheme="minorEastAsia"/>
          <w:lang w:val="en-US" w:eastAsia="en-US"/>
        </w:rPr>
        <w:t>CZs 1-9</w:t>
      </w:r>
      <w:r w:rsidR="00154FE8" w:rsidRPr="00154FE8">
        <w:rPr>
          <w:rStyle w:val="Instructions"/>
          <w:rFonts w:eastAsiaTheme="minorEastAsia"/>
          <w:lang w:val="en-US" w:eastAsia="en-US"/>
        </w:rPr>
        <w:t>]</w:t>
      </w:r>
    </w:p>
    <w:p w14:paraId="5BD09669" w14:textId="3B023D1C" w:rsidR="00C04014" w:rsidRPr="00154FE8" w:rsidRDefault="00C04014" w:rsidP="000C50C2">
      <w:pPr>
        <w:pStyle w:val="ListParagraph"/>
        <w:numPr>
          <w:ilvl w:val="0"/>
          <w:numId w:val="6"/>
        </w:numPr>
        <w:autoSpaceDE w:val="0"/>
        <w:autoSpaceDN w:val="0"/>
        <w:adjustRightInd w:val="0"/>
        <w:spacing w:before="100" w:beforeAutospacing="1"/>
        <w:rPr>
          <w:rFonts w:eastAsiaTheme="minorEastAsia"/>
          <w:i/>
          <w:iCs/>
          <w:szCs w:val="24"/>
          <w:lang w:val="en-US" w:eastAsia="en-US"/>
        </w:rPr>
      </w:pPr>
      <w:r w:rsidRPr="00154FE8">
        <w:rPr>
          <w:rFonts w:eastAsiaTheme="minorEastAsia"/>
          <w:szCs w:val="24"/>
          <w:lang w:val="en-US" w:eastAsia="en-US"/>
        </w:rPr>
        <w:t xml:space="preserve">Increase solar thermal capacity by 43% </w:t>
      </w:r>
      <w:r w:rsidR="00154FE8" w:rsidRPr="00154FE8">
        <w:rPr>
          <w:rStyle w:val="Instructions"/>
          <w:rFonts w:eastAsiaTheme="minorEastAsia"/>
          <w:lang w:val="en-US" w:eastAsia="en-US"/>
        </w:rPr>
        <w:t>[</w:t>
      </w:r>
      <w:r w:rsidRPr="00154FE8">
        <w:rPr>
          <w:rStyle w:val="Instructions"/>
          <w:rFonts w:eastAsiaTheme="minorEastAsia"/>
          <w:lang w:val="en-US" w:eastAsia="en-US"/>
        </w:rPr>
        <w:t>CZs 10-16</w:t>
      </w:r>
      <w:r w:rsidR="00154FE8" w:rsidRPr="00154FE8">
        <w:rPr>
          <w:rStyle w:val="Instructions"/>
          <w:rFonts w:eastAsiaTheme="minorEastAsia"/>
          <w:lang w:val="en-US" w:eastAsia="en-US"/>
        </w:rPr>
        <w:t>]</w:t>
      </w:r>
    </w:p>
    <w:p w14:paraId="6C2715C8" w14:textId="4DA2225B" w:rsidR="00C04014" w:rsidRPr="00154FE8" w:rsidRDefault="00C04014" w:rsidP="000C50C2">
      <w:pPr>
        <w:pStyle w:val="ListParagraph"/>
        <w:numPr>
          <w:ilvl w:val="0"/>
          <w:numId w:val="6"/>
        </w:numPr>
        <w:autoSpaceDE w:val="0"/>
        <w:autoSpaceDN w:val="0"/>
        <w:adjustRightInd w:val="0"/>
        <w:spacing w:before="100" w:beforeAutospacing="1"/>
        <w:rPr>
          <w:rFonts w:eastAsiaTheme="minorEastAsia"/>
          <w:i/>
          <w:iCs/>
          <w:szCs w:val="24"/>
          <w:lang w:val="en-US" w:eastAsia="en-US"/>
        </w:rPr>
      </w:pPr>
      <w:r w:rsidRPr="00154FE8">
        <w:rPr>
          <w:rFonts w:eastAsiaTheme="minorEastAsia"/>
          <w:szCs w:val="24"/>
          <w:lang w:val="en-US" w:eastAsia="en-US"/>
        </w:rPr>
        <w:t>Verif</w:t>
      </w:r>
      <w:r w:rsidR="0055775D">
        <w:rPr>
          <w:rFonts w:eastAsiaTheme="minorEastAsia"/>
          <w:szCs w:val="24"/>
          <w:lang w:val="en-US" w:eastAsia="en-US"/>
        </w:rPr>
        <w:t>y</w:t>
      </w:r>
      <w:r w:rsidRPr="00154FE8">
        <w:rPr>
          <w:rFonts w:eastAsiaTheme="minorEastAsia"/>
          <w:szCs w:val="24"/>
          <w:lang w:val="en-US" w:eastAsia="en-US"/>
        </w:rPr>
        <w:t xml:space="preserve"> minimum duct leakage </w:t>
      </w:r>
      <w:r w:rsidR="00154FE8" w:rsidRPr="00154FE8">
        <w:rPr>
          <w:rStyle w:val="Instructions"/>
          <w:rFonts w:eastAsiaTheme="minorEastAsia"/>
          <w:lang w:val="en-US" w:eastAsia="en-US"/>
        </w:rPr>
        <w:t xml:space="preserve">[all </w:t>
      </w:r>
      <w:r w:rsidRPr="00154FE8">
        <w:rPr>
          <w:rStyle w:val="Instructions"/>
          <w:rFonts w:eastAsiaTheme="minorEastAsia"/>
          <w:lang w:val="en-US" w:eastAsia="en-US"/>
        </w:rPr>
        <w:t>CZs</w:t>
      </w:r>
      <w:r w:rsidR="00154FE8" w:rsidRPr="00154FE8">
        <w:rPr>
          <w:rStyle w:val="Instructions"/>
          <w:rFonts w:eastAsiaTheme="minorEastAsia"/>
          <w:lang w:val="en-US" w:eastAsia="en-US"/>
        </w:rPr>
        <w:t>]</w:t>
      </w:r>
    </w:p>
    <w:p w14:paraId="327B791E" w14:textId="600CCFB4" w:rsidR="00C04014" w:rsidRPr="00154FE8" w:rsidRDefault="00C04014" w:rsidP="000C50C2">
      <w:pPr>
        <w:pStyle w:val="ListParagraph"/>
        <w:numPr>
          <w:ilvl w:val="0"/>
          <w:numId w:val="6"/>
        </w:numPr>
        <w:autoSpaceDE w:val="0"/>
        <w:autoSpaceDN w:val="0"/>
        <w:adjustRightInd w:val="0"/>
        <w:spacing w:before="100" w:beforeAutospacing="1"/>
        <w:rPr>
          <w:rFonts w:eastAsiaTheme="minorEastAsia"/>
          <w:i/>
          <w:iCs/>
          <w:szCs w:val="24"/>
          <w:lang w:val="en-US" w:eastAsia="en-US"/>
        </w:rPr>
      </w:pPr>
      <w:r w:rsidRPr="00154FE8">
        <w:rPr>
          <w:rFonts w:eastAsiaTheme="minorEastAsia"/>
          <w:szCs w:val="24"/>
          <w:lang w:val="en-US" w:eastAsia="en-US"/>
        </w:rPr>
        <w:t xml:space="preserve">Improve window performance by 11% </w:t>
      </w:r>
      <w:r w:rsidR="00154FE8" w:rsidRPr="00154FE8">
        <w:rPr>
          <w:rStyle w:val="Instructions"/>
          <w:rFonts w:eastAsiaTheme="minorEastAsia"/>
          <w:lang w:val="en-US" w:eastAsia="en-US"/>
        </w:rPr>
        <w:t>[</w:t>
      </w:r>
      <w:r w:rsidRPr="00154FE8">
        <w:rPr>
          <w:rStyle w:val="Instructions"/>
          <w:rFonts w:eastAsiaTheme="minorEastAsia"/>
          <w:lang w:val="en-US" w:eastAsia="en-US"/>
        </w:rPr>
        <w:t>CZ 16</w:t>
      </w:r>
      <w:r w:rsidR="00154FE8" w:rsidRPr="00154FE8">
        <w:rPr>
          <w:rStyle w:val="Instructions"/>
          <w:rFonts w:eastAsiaTheme="minorEastAsia"/>
          <w:lang w:val="en-US" w:eastAsia="en-US"/>
        </w:rPr>
        <w:t>]</w:t>
      </w:r>
    </w:p>
    <w:p w14:paraId="45E2371C" w14:textId="7874F166" w:rsidR="00C04014" w:rsidRPr="00154FE8" w:rsidRDefault="0019556C" w:rsidP="000C50C2">
      <w:pPr>
        <w:pStyle w:val="ListParagraph"/>
        <w:numPr>
          <w:ilvl w:val="0"/>
          <w:numId w:val="6"/>
        </w:numPr>
        <w:autoSpaceDE w:val="0"/>
        <w:autoSpaceDN w:val="0"/>
        <w:adjustRightInd w:val="0"/>
        <w:spacing w:before="100" w:beforeAutospacing="1"/>
        <w:rPr>
          <w:rFonts w:eastAsiaTheme="minorEastAsia"/>
          <w:i/>
          <w:iCs/>
          <w:szCs w:val="24"/>
          <w:lang w:val="en-US" w:eastAsia="en-US"/>
        </w:rPr>
      </w:pPr>
      <w:r>
        <w:rPr>
          <w:rFonts w:eastAsiaTheme="minorEastAsia"/>
          <w:szCs w:val="24"/>
          <w:lang w:val="en-US" w:eastAsia="en-US"/>
        </w:rPr>
        <w:t>Install a</w:t>
      </w:r>
      <w:r w:rsidR="00C04014" w:rsidRPr="00154FE8">
        <w:rPr>
          <w:rFonts w:eastAsiaTheme="minorEastAsia"/>
          <w:szCs w:val="24"/>
          <w:lang w:val="en-US" w:eastAsia="en-US"/>
        </w:rPr>
        <w:t xml:space="preserve">ll-electric heat pump space conditioning </w:t>
      </w:r>
      <w:r w:rsidR="00154FE8" w:rsidRPr="00154FE8">
        <w:rPr>
          <w:rStyle w:val="Instructions"/>
          <w:rFonts w:eastAsiaTheme="minorEastAsia"/>
          <w:lang w:val="en-US" w:eastAsia="en-US"/>
        </w:rPr>
        <w:t>[</w:t>
      </w:r>
      <w:r w:rsidR="00C04014" w:rsidRPr="00154FE8">
        <w:rPr>
          <w:rStyle w:val="Instructions"/>
          <w:rFonts w:eastAsiaTheme="minorEastAsia"/>
          <w:lang w:val="en-US" w:eastAsia="en-US"/>
        </w:rPr>
        <w:t>CZs 1, 16</w:t>
      </w:r>
      <w:r w:rsidR="00154FE8" w:rsidRPr="00154FE8">
        <w:rPr>
          <w:rStyle w:val="Instructions"/>
          <w:rFonts w:eastAsiaTheme="minorEastAsia"/>
          <w:lang w:val="en-US" w:eastAsia="en-US"/>
        </w:rPr>
        <w:t>]</w:t>
      </w:r>
    </w:p>
    <w:p w14:paraId="3151B4CB" w14:textId="628DA273" w:rsidR="007918D0" w:rsidRPr="00154FE8" w:rsidRDefault="007918D0" w:rsidP="007918D0">
      <w:pPr>
        <w:autoSpaceDE w:val="0"/>
        <w:autoSpaceDN w:val="0"/>
        <w:adjustRightInd w:val="0"/>
        <w:spacing w:before="100" w:beforeAutospacing="1"/>
        <w:rPr>
          <w:rFonts w:eastAsiaTheme="minorEastAsia"/>
          <w:b/>
          <w:bCs/>
          <w:szCs w:val="24"/>
          <w:lang w:val="en-US" w:eastAsia="en-US"/>
        </w:rPr>
      </w:pPr>
      <w:r w:rsidRPr="00154FE8">
        <w:rPr>
          <w:rFonts w:eastAsiaTheme="minorEastAsia"/>
          <w:b/>
          <w:bCs/>
          <w:szCs w:val="24"/>
          <w:lang w:val="en-US" w:eastAsia="en-US"/>
        </w:rPr>
        <w:t>Multifamily Buildings with Central Heat Pump Hot Water</w:t>
      </w:r>
    </w:p>
    <w:p w14:paraId="3712257F" w14:textId="751D69E6" w:rsidR="007918D0" w:rsidRPr="00154FE8" w:rsidRDefault="0019556C" w:rsidP="000C50C2">
      <w:pPr>
        <w:pStyle w:val="ListParagraph"/>
        <w:numPr>
          <w:ilvl w:val="0"/>
          <w:numId w:val="4"/>
        </w:numPr>
        <w:rPr>
          <w:rFonts w:eastAsiaTheme="minorEastAsia"/>
          <w:lang w:val="en-US" w:eastAsia="en-US"/>
        </w:rPr>
      </w:pPr>
      <w:r>
        <w:rPr>
          <w:rFonts w:eastAsiaTheme="minorEastAsia"/>
          <w:lang w:val="en-US" w:eastAsia="en-US"/>
        </w:rPr>
        <w:t>Install h</w:t>
      </w:r>
      <w:r w:rsidR="007918D0" w:rsidRPr="00154FE8">
        <w:rPr>
          <w:rFonts w:eastAsiaTheme="minorEastAsia"/>
          <w:lang w:val="en-US" w:eastAsia="en-US"/>
        </w:rPr>
        <w:t>igher eff</w:t>
      </w:r>
      <w:r w:rsidR="007A297D" w:rsidRPr="00154FE8">
        <w:rPr>
          <w:rFonts w:eastAsiaTheme="minorEastAsia"/>
          <w:lang w:val="en-US" w:eastAsia="en-US"/>
        </w:rPr>
        <w:t xml:space="preserve">iciency heat pump equipment </w:t>
      </w:r>
      <w:r w:rsidR="007A297D" w:rsidRPr="000C50C2">
        <w:rPr>
          <w:rStyle w:val="Instructions"/>
          <w:rFonts w:eastAsiaTheme="minorEastAsia"/>
        </w:rPr>
        <w:t>[All CZs]</w:t>
      </w:r>
    </w:p>
    <w:p w14:paraId="4CC0909C" w14:textId="3FAC3E53" w:rsidR="001F4907" w:rsidRPr="005840B2" w:rsidRDefault="00DF127C" w:rsidP="00C525AB">
      <w:pPr>
        <w:autoSpaceDE w:val="0"/>
        <w:autoSpaceDN w:val="0"/>
        <w:adjustRightInd w:val="0"/>
        <w:spacing w:before="100" w:beforeAutospacing="1"/>
        <w:rPr>
          <w:rFonts w:eastAsiaTheme="minorEastAsia"/>
          <w:szCs w:val="24"/>
          <w:highlight w:val="yellow"/>
          <w:lang w:val="en-US" w:eastAsia="en-US"/>
        </w:rPr>
      </w:pPr>
      <w:r>
        <w:rPr>
          <w:rFonts w:eastAsiaTheme="minorEastAsia"/>
          <w:szCs w:val="24"/>
          <w:lang w:val="en-US" w:eastAsia="en-US"/>
        </w:rPr>
        <w:t xml:space="preserve">These policies incentivize, but </w:t>
      </w:r>
      <w:r w:rsidR="00A029DD">
        <w:rPr>
          <w:rFonts w:eastAsiaTheme="minorEastAsia"/>
          <w:szCs w:val="24"/>
          <w:lang w:val="en-US" w:eastAsia="en-US"/>
        </w:rPr>
        <w:t>do</w:t>
      </w:r>
      <w:r>
        <w:rPr>
          <w:rFonts w:eastAsiaTheme="minorEastAsia"/>
          <w:szCs w:val="24"/>
          <w:lang w:val="en-US" w:eastAsia="en-US"/>
        </w:rPr>
        <w:t xml:space="preserve"> not mandate </w:t>
      </w:r>
      <w:r w:rsidR="004A072D">
        <w:rPr>
          <w:rFonts w:eastAsiaTheme="minorEastAsia"/>
          <w:szCs w:val="24"/>
          <w:lang w:val="en-US" w:eastAsia="en-US"/>
        </w:rPr>
        <w:t xml:space="preserve">all-electric construction </w:t>
      </w:r>
      <w:r w:rsidR="00565257">
        <w:rPr>
          <w:rFonts w:eastAsiaTheme="minorEastAsia"/>
          <w:szCs w:val="24"/>
          <w:lang w:val="en-US" w:eastAsia="en-US"/>
        </w:rPr>
        <w:t>over</w:t>
      </w:r>
      <w:r w:rsidR="004A072D">
        <w:rPr>
          <w:rFonts w:eastAsiaTheme="minorEastAsia"/>
          <w:szCs w:val="24"/>
          <w:lang w:val="en-US" w:eastAsia="en-US"/>
        </w:rPr>
        <w:t xml:space="preserve"> mixed-fuel construction</w:t>
      </w:r>
      <w:r>
        <w:rPr>
          <w:rFonts w:eastAsiaTheme="minorEastAsia"/>
          <w:szCs w:val="24"/>
          <w:lang w:val="en-US" w:eastAsia="en-US"/>
        </w:rPr>
        <w:t xml:space="preserve">. </w:t>
      </w:r>
      <w:r w:rsidR="00C525AB">
        <w:rPr>
          <w:rFonts w:eastAsiaTheme="minorEastAsia"/>
          <w:szCs w:val="24"/>
          <w:lang w:val="en-US" w:eastAsia="en-US"/>
        </w:rPr>
        <w:t xml:space="preserve">The </w:t>
      </w:r>
      <w:r w:rsidR="009B230B">
        <w:rPr>
          <w:rFonts w:eastAsiaTheme="minorEastAsia"/>
          <w:szCs w:val="24"/>
          <w:lang w:val="en-US" w:eastAsia="en-US"/>
        </w:rPr>
        <w:t xml:space="preserve">incentive is that achieving </w:t>
      </w:r>
      <w:r w:rsidR="008976D9">
        <w:rPr>
          <w:rFonts w:eastAsiaTheme="minorEastAsia"/>
          <w:szCs w:val="24"/>
          <w:lang w:val="en-US" w:eastAsia="en-US"/>
        </w:rPr>
        <w:t xml:space="preserve">compliance under the </w:t>
      </w:r>
      <w:r w:rsidR="009B230B">
        <w:rPr>
          <w:rFonts w:eastAsiaTheme="minorEastAsia"/>
          <w:szCs w:val="24"/>
          <w:lang w:val="en-US" w:eastAsia="en-US"/>
        </w:rPr>
        <w:t xml:space="preserve">performance </w:t>
      </w:r>
      <w:r w:rsidR="00873200">
        <w:rPr>
          <w:rFonts w:eastAsiaTheme="minorEastAsia"/>
          <w:szCs w:val="24"/>
          <w:lang w:val="en-US" w:eastAsia="en-US"/>
        </w:rPr>
        <w:t xml:space="preserve">approach </w:t>
      </w:r>
      <w:r w:rsidR="00526395">
        <w:rPr>
          <w:rFonts w:eastAsiaTheme="minorEastAsia"/>
          <w:szCs w:val="24"/>
          <w:lang w:val="en-US" w:eastAsia="en-US"/>
        </w:rPr>
        <w:t xml:space="preserve">would be considerably more difficult </w:t>
      </w:r>
      <w:r w:rsidR="006B1C72">
        <w:rPr>
          <w:rFonts w:eastAsiaTheme="minorEastAsia"/>
          <w:szCs w:val="24"/>
          <w:lang w:val="en-US" w:eastAsia="en-US"/>
        </w:rPr>
        <w:t xml:space="preserve">and costly </w:t>
      </w:r>
      <w:r w:rsidR="00526395">
        <w:rPr>
          <w:rFonts w:eastAsiaTheme="minorEastAsia"/>
          <w:szCs w:val="24"/>
          <w:lang w:val="en-US" w:eastAsia="en-US"/>
        </w:rPr>
        <w:t xml:space="preserve">for mixed-fuel buildings due to the energy budget penalty associated with </w:t>
      </w:r>
      <w:r w:rsidR="006B1C72">
        <w:rPr>
          <w:rFonts w:eastAsiaTheme="minorEastAsia"/>
          <w:szCs w:val="24"/>
          <w:lang w:val="en-US" w:eastAsia="en-US"/>
        </w:rPr>
        <w:t xml:space="preserve">the relative inefficiency of </w:t>
      </w:r>
      <w:r w:rsidR="00526395">
        <w:rPr>
          <w:rFonts w:eastAsiaTheme="minorEastAsia"/>
          <w:szCs w:val="24"/>
          <w:lang w:val="en-US" w:eastAsia="en-US"/>
        </w:rPr>
        <w:t>gas heating appliances.</w:t>
      </w:r>
      <w:r w:rsidR="00156D61">
        <w:rPr>
          <w:rFonts w:eastAsiaTheme="minorEastAsia"/>
          <w:szCs w:val="24"/>
          <w:lang w:val="en-US" w:eastAsia="en-US"/>
        </w:rPr>
        <w:t xml:space="preserve"> Further, i</w:t>
      </w:r>
      <w:r w:rsidR="00430435">
        <w:rPr>
          <w:rFonts w:eastAsiaTheme="minorEastAsia"/>
          <w:szCs w:val="24"/>
          <w:lang w:val="en-US" w:eastAsia="en-US"/>
        </w:rPr>
        <w:t xml:space="preserve">nitial construction costs </w:t>
      </w:r>
      <w:r w:rsidR="001D160D">
        <w:rPr>
          <w:rFonts w:eastAsiaTheme="minorEastAsia"/>
          <w:szCs w:val="24"/>
          <w:lang w:val="en-US" w:eastAsia="en-US"/>
        </w:rPr>
        <w:t>of a</w:t>
      </w:r>
      <w:r w:rsidR="00E44092">
        <w:rPr>
          <w:rFonts w:eastAsiaTheme="minorEastAsia"/>
          <w:szCs w:val="24"/>
          <w:lang w:val="en-US" w:eastAsia="en-US"/>
        </w:rPr>
        <w:t>n all-ele</w:t>
      </w:r>
      <w:r w:rsidR="00300A4E">
        <w:rPr>
          <w:rFonts w:eastAsiaTheme="minorEastAsia"/>
          <w:szCs w:val="24"/>
          <w:lang w:val="en-US" w:eastAsia="en-US"/>
        </w:rPr>
        <w:t>c</w:t>
      </w:r>
      <w:r w:rsidR="00E44092">
        <w:rPr>
          <w:rFonts w:eastAsiaTheme="minorEastAsia"/>
          <w:szCs w:val="24"/>
          <w:lang w:val="en-US" w:eastAsia="en-US"/>
        </w:rPr>
        <w:t>tric</w:t>
      </w:r>
      <w:r w:rsidR="001D160D">
        <w:rPr>
          <w:rFonts w:eastAsiaTheme="minorEastAsia"/>
          <w:szCs w:val="24"/>
          <w:lang w:val="en-US" w:eastAsia="en-US"/>
        </w:rPr>
        <w:t xml:space="preserve"> </w:t>
      </w:r>
      <w:r w:rsidR="00423142">
        <w:rPr>
          <w:rFonts w:eastAsiaTheme="minorEastAsia"/>
          <w:szCs w:val="24"/>
          <w:lang w:val="en-US" w:eastAsia="en-US"/>
        </w:rPr>
        <w:t xml:space="preserve">single-family </w:t>
      </w:r>
      <w:r w:rsidR="00C525AB">
        <w:rPr>
          <w:rFonts w:eastAsiaTheme="minorEastAsia"/>
          <w:szCs w:val="24"/>
          <w:lang w:val="en-US" w:eastAsia="en-US"/>
        </w:rPr>
        <w:t>home</w:t>
      </w:r>
      <w:r w:rsidR="001D160D">
        <w:rPr>
          <w:rFonts w:eastAsiaTheme="minorEastAsia"/>
          <w:szCs w:val="24"/>
          <w:lang w:val="en-US" w:eastAsia="en-US"/>
        </w:rPr>
        <w:t xml:space="preserve"> </w:t>
      </w:r>
      <w:r w:rsidR="00430435">
        <w:rPr>
          <w:rFonts w:eastAsiaTheme="minorEastAsia"/>
          <w:szCs w:val="24"/>
          <w:lang w:val="en-US" w:eastAsia="en-US"/>
        </w:rPr>
        <w:t xml:space="preserve">are </w:t>
      </w:r>
      <w:r w:rsidR="001D4E7B">
        <w:rPr>
          <w:rFonts w:eastAsiaTheme="minorEastAsia"/>
          <w:szCs w:val="24"/>
          <w:lang w:val="en-US" w:eastAsia="en-US"/>
        </w:rPr>
        <w:t>approximately $5,000</w:t>
      </w:r>
      <w:r w:rsidR="008D03AB">
        <w:rPr>
          <w:rFonts w:eastAsiaTheme="minorEastAsia"/>
          <w:szCs w:val="24"/>
          <w:lang w:val="en-US" w:eastAsia="en-US"/>
        </w:rPr>
        <w:t xml:space="preserve"> to $6,000</w:t>
      </w:r>
      <w:r w:rsidR="00156D61">
        <w:rPr>
          <w:rFonts w:eastAsiaTheme="minorEastAsia"/>
          <w:szCs w:val="24"/>
          <w:lang w:val="en-US" w:eastAsia="en-US"/>
        </w:rPr>
        <w:t xml:space="preserve"> </w:t>
      </w:r>
      <w:r w:rsidR="00E44092">
        <w:rPr>
          <w:rFonts w:eastAsiaTheme="minorEastAsia"/>
          <w:szCs w:val="24"/>
          <w:lang w:val="en-US" w:eastAsia="en-US"/>
        </w:rPr>
        <w:t>lower</w:t>
      </w:r>
      <w:r w:rsidR="00484A47">
        <w:rPr>
          <w:rFonts w:eastAsiaTheme="minorEastAsia"/>
          <w:szCs w:val="24"/>
          <w:lang w:val="en-US" w:eastAsia="en-US"/>
        </w:rPr>
        <w:t xml:space="preserve"> tha</w:t>
      </w:r>
      <w:r w:rsidR="00C82B44">
        <w:rPr>
          <w:rFonts w:eastAsiaTheme="minorEastAsia"/>
          <w:szCs w:val="24"/>
          <w:lang w:val="en-US" w:eastAsia="en-US"/>
        </w:rPr>
        <w:t>n</w:t>
      </w:r>
      <w:r w:rsidR="00484A47">
        <w:rPr>
          <w:rFonts w:eastAsiaTheme="minorEastAsia"/>
          <w:szCs w:val="24"/>
          <w:lang w:val="en-US" w:eastAsia="en-US"/>
        </w:rPr>
        <w:t xml:space="preserve"> a mixed-fuel home</w:t>
      </w:r>
      <w:r w:rsidR="008D03AB">
        <w:rPr>
          <w:rFonts w:eastAsiaTheme="minorEastAsia"/>
          <w:szCs w:val="24"/>
          <w:lang w:val="en-US" w:eastAsia="en-US"/>
        </w:rPr>
        <w:t>,</w:t>
      </w:r>
      <w:r w:rsidR="00B25375">
        <w:rPr>
          <w:rFonts w:eastAsiaTheme="minorEastAsia"/>
          <w:szCs w:val="24"/>
          <w:lang w:val="en-US" w:eastAsia="en-US"/>
        </w:rPr>
        <w:t xml:space="preserve"> </w:t>
      </w:r>
      <w:r w:rsidR="001D160D">
        <w:rPr>
          <w:rFonts w:eastAsiaTheme="minorEastAsia"/>
          <w:szCs w:val="24"/>
          <w:lang w:val="en-US" w:eastAsia="en-US"/>
        </w:rPr>
        <w:t xml:space="preserve">largely due to the </w:t>
      </w:r>
      <w:r w:rsidR="00E44092">
        <w:rPr>
          <w:rFonts w:eastAsiaTheme="minorEastAsia"/>
          <w:szCs w:val="24"/>
          <w:lang w:val="en-US" w:eastAsia="en-US"/>
        </w:rPr>
        <w:t>elimination</w:t>
      </w:r>
      <w:r w:rsidR="001D160D" w:rsidRPr="0004517C">
        <w:rPr>
          <w:rFonts w:eastAsiaTheme="minorEastAsia"/>
          <w:szCs w:val="24"/>
          <w:lang w:val="en-US" w:eastAsia="en-US"/>
        </w:rPr>
        <w:t xml:space="preserve"> of </w:t>
      </w:r>
      <w:r w:rsidR="00430435" w:rsidRPr="0004517C">
        <w:rPr>
          <w:rFonts w:eastAsiaTheme="minorEastAsia"/>
          <w:szCs w:val="24"/>
          <w:lang w:val="en-US" w:eastAsia="en-US"/>
        </w:rPr>
        <w:t>gas service lines</w:t>
      </w:r>
      <w:r w:rsidR="001D160D" w:rsidRPr="0004517C">
        <w:rPr>
          <w:rFonts w:eastAsiaTheme="minorEastAsia"/>
          <w:szCs w:val="24"/>
          <w:lang w:val="en-US" w:eastAsia="en-US"/>
        </w:rPr>
        <w:t xml:space="preserve">. </w:t>
      </w:r>
      <w:r w:rsidR="00616EB8">
        <w:rPr>
          <w:rFonts w:eastAsiaTheme="minorEastAsia"/>
          <w:szCs w:val="24"/>
          <w:lang w:val="en-US" w:eastAsia="en-US"/>
        </w:rPr>
        <w:t>T</w:t>
      </w:r>
      <w:r w:rsidR="00FB7723" w:rsidRPr="0004517C">
        <w:rPr>
          <w:rFonts w:eastAsiaTheme="minorEastAsia"/>
          <w:szCs w:val="24"/>
          <w:lang w:val="en-US" w:eastAsia="en-US"/>
        </w:rPr>
        <w:t xml:space="preserve">he cost of a multifamily </w:t>
      </w:r>
      <w:r w:rsidR="00616EB8">
        <w:rPr>
          <w:rFonts w:eastAsiaTheme="minorEastAsia"/>
          <w:szCs w:val="24"/>
          <w:lang w:val="en-US" w:eastAsia="en-US"/>
        </w:rPr>
        <w:t xml:space="preserve">high efficiency </w:t>
      </w:r>
      <w:r w:rsidR="00FB7723" w:rsidRPr="0004517C">
        <w:rPr>
          <w:rFonts w:eastAsiaTheme="minorEastAsia"/>
          <w:szCs w:val="24"/>
          <w:lang w:val="en-US" w:eastAsia="en-US"/>
        </w:rPr>
        <w:t>central</w:t>
      </w:r>
      <w:r w:rsidR="0092105E">
        <w:rPr>
          <w:rFonts w:eastAsiaTheme="minorEastAsia"/>
          <w:szCs w:val="24"/>
          <w:lang w:val="en-US" w:eastAsia="en-US"/>
        </w:rPr>
        <w:t xml:space="preserve"> </w:t>
      </w:r>
      <w:r w:rsidR="00616EB8">
        <w:rPr>
          <w:rFonts w:eastAsiaTheme="minorEastAsia"/>
          <w:szCs w:val="24"/>
          <w:lang w:val="en-US" w:eastAsia="en-US"/>
        </w:rPr>
        <w:t>heat pump</w:t>
      </w:r>
      <w:r w:rsidR="00FB7723" w:rsidRPr="0004517C">
        <w:rPr>
          <w:rFonts w:eastAsiaTheme="minorEastAsia"/>
          <w:szCs w:val="24"/>
          <w:lang w:val="en-US" w:eastAsia="en-US"/>
        </w:rPr>
        <w:t xml:space="preserve"> </w:t>
      </w:r>
      <w:r w:rsidR="006F3F12" w:rsidRPr="0004517C">
        <w:rPr>
          <w:rFonts w:eastAsiaTheme="minorEastAsia"/>
          <w:szCs w:val="24"/>
          <w:lang w:val="en-US" w:eastAsia="en-US"/>
        </w:rPr>
        <w:t>hot</w:t>
      </w:r>
      <w:r w:rsidR="00FB7723" w:rsidRPr="0004517C">
        <w:rPr>
          <w:rFonts w:eastAsiaTheme="minorEastAsia"/>
          <w:szCs w:val="24"/>
          <w:lang w:val="en-US" w:eastAsia="en-US"/>
        </w:rPr>
        <w:t xml:space="preserve"> water system </w:t>
      </w:r>
      <w:r w:rsidR="0092105E">
        <w:rPr>
          <w:rFonts w:eastAsiaTheme="minorEastAsia"/>
          <w:szCs w:val="24"/>
          <w:lang w:val="en-US" w:eastAsia="en-US"/>
        </w:rPr>
        <w:t>is</w:t>
      </w:r>
      <w:r w:rsidR="00FB7723" w:rsidRPr="0004517C">
        <w:rPr>
          <w:rFonts w:eastAsiaTheme="minorEastAsia"/>
          <w:szCs w:val="24"/>
          <w:lang w:val="en-US" w:eastAsia="en-US"/>
        </w:rPr>
        <w:t xml:space="preserve"> </w:t>
      </w:r>
      <w:r w:rsidR="00434FC0" w:rsidRPr="005840B2">
        <w:rPr>
          <w:rFonts w:eastAsiaTheme="minorEastAsia"/>
          <w:szCs w:val="24"/>
          <w:lang w:val="en-US" w:eastAsia="en-US"/>
        </w:rPr>
        <w:t xml:space="preserve">about </w:t>
      </w:r>
      <w:r w:rsidR="00434FC0" w:rsidRPr="005840B2">
        <w:rPr>
          <w:rStyle w:val="Instructions"/>
          <w:rFonts w:eastAsiaTheme="minorEastAsia"/>
        </w:rPr>
        <w:t xml:space="preserve">[$400 CZs 1-9 </w:t>
      </w:r>
      <w:r w:rsidR="00434FC0">
        <w:rPr>
          <w:rStyle w:val="Instructions"/>
          <w:rFonts w:eastAsiaTheme="minorEastAsia"/>
        </w:rPr>
        <w:t>/</w:t>
      </w:r>
      <w:r w:rsidR="00434FC0" w:rsidRPr="005840B2">
        <w:rPr>
          <w:rStyle w:val="Instructions"/>
          <w:rFonts w:eastAsiaTheme="minorEastAsia"/>
        </w:rPr>
        <w:t xml:space="preserve"> $800 CZs 10-16]</w:t>
      </w:r>
      <w:r w:rsidR="00434FC0" w:rsidRPr="005840B2">
        <w:rPr>
          <w:rFonts w:eastAsiaTheme="minorEastAsia"/>
          <w:szCs w:val="24"/>
          <w:lang w:val="en-US" w:eastAsia="en-US"/>
        </w:rPr>
        <w:t xml:space="preserve"> </w:t>
      </w:r>
      <w:r w:rsidR="00434FC0">
        <w:rPr>
          <w:rFonts w:eastAsiaTheme="minorEastAsia"/>
          <w:szCs w:val="24"/>
          <w:lang w:val="en-US" w:eastAsia="en-US"/>
        </w:rPr>
        <w:t xml:space="preserve">lower </w:t>
      </w:r>
      <w:r w:rsidR="00434FC0" w:rsidRPr="005840B2">
        <w:rPr>
          <w:rFonts w:eastAsiaTheme="minorEastAsia"/>
          <w:szCs w:val="24"/>
          <w:lang w:val="en-US" w:eastAsia="en-US"/>
        </w:rPr>
        <w:t>per dwelling unit</w:t>
      </w:r>
      <w:r w:rsidR="0092105E">
        <w:rPr>
          <w:rFonts w:eastAsiaTheme="minorEastAsia"/>
          <w:szCs w:val="24"/>
          <w:lang w:val="en-US" w:eastAsia="en-US"/>
        </w:rPr>
        <w:t xml:space="preserve"> than </w:t>
      </w:r>
      <w:r w:rsidR="00300A4E">
        <w:rPr>
          <w:rFonts w:eastAsiaTheme="minorEastAsia"/>
          <w:szCs w:val="24"/>
          <w:lang w:val="en-US" w:eastAsia="en-US"/>
        </w:rPr>
        <w:t>the cost</w:t>
      </w:r>
      <w:r w:rsidR="0092105E">
        <w:rPr>
          <w:rFonts w:eastAsiaTheme="minorEastAsia"/>
          <w:szCs w:val="24"/>
          <w:lang w:val="en-US" w:eastAsia="en-US"/>
        </w:rPr>
        <w:t xml:space="preserve"> of a central </w:t>
      </w:r>
      <w:r w:rsidR="00616EB8">
        <w:rPr>
          <w:rFonts w:eastAsiaTheme="minorEastAsia"/>
          <w:szCs w:val="24"/>
          <w:lang w:val="en-US" w:eastAsia="en-US"/>
        </w:rPr>
        <w:t>gas system with solar thermal panels</w:t>
      </w:r>
      <w:r w:rsidR="00300A4E">
        <w:rPr>
          <w:rFonts w:eastAsiaTheme="minorEastAsia"/>
          <w:szCs w:val="24"/>
          <w:lang w:val="en-US" w:eastAsia="en-US"/>
        </w:rPr>
        <w:t>.</w:t>
      </w:r>
      <w:r w:rsidR="00E279D4" w:rsidRPr="005840B2">
        <w:rPr>
          <w:rFonts w:eastAsiaTheme="minorEastAsia"/>
          <w:szCs w:val="24"/>
          <w:lang w:val="en-US" w:eastAsia="en-US"/>
        </w:rPr>
        <w:t xml:space="preserve"> </w:t>
      </w:r>
    </w:p>
    <w:p w14:paraId="552E5ED0" w14:textId="71B05E90" w:rsidR="00524DC2" w:rsidRDefault="005831EF" w:rsidP="007A68A4">
      <w:pPr>
        <w:rPr>
          <w:rFonts w:eastAsiaTheme="minorEastAsia"/>
          <w:lang w:val="en-US" w:eastAsia="en-US"/>
        </w:rPr>
      </w:pPr>
      <w:r w:rsidRPr="004C61BA">
        <w:rPr>
          <w:rFonts w:eastAsiaTheme="minorEastAsia"/>
          <w:lang w:val="en-US" w:eastAsia="en-US"/>
        </w:rPr>
        <w:t xml:space="preserve">These reduced construction costs and reductions in energy use result in net benefits over a </w:t>
      </w:r>
      <w:proofErr w:type="gramStart"/>
      <w:r w:rsidRPr="004C61BA">
        <w:rPr>
          <w:rFonts w:eastAsiaTheme="minorEastAsia"/>
          <w:lang w:val="en-US" w:eastAsia="en-US"/>
        </w:rPr>
        <w:t>30 year</w:t>
      </w:r>
      <w:proofErr w:type="gramEnd"/>
      <w:r w:rsidRPr="004C61BA">
        <w:rPr>
          <w:rFonts w:eastAsiaTheme="minorEastAsia"/>
          <w:lang w:val="en-US" w:eastAsia="en-US"/>
        </w:rPr>
        <w:t xml:space="preserve"> period. </w:t>
      </w:r>
      <w:r w:rsidR="00E22D4E">
        <w:rPr>
          <w:rFonts w:eastAsiaTheme="minorEastAsia"/>
          <w:lang w:val="en-US" w:eastAsia="en-US"/>
        </w:rPr>
        <w:t xml:space="preserve">The net impact to the project (the developer and energy bill payer) is </w:t>
      </w:r>
      <w:commentRangeStart w:id="6"/>
      <w:r w:rsidR="00E22D4E" w:rsidRPr="00E73294">
        <w:rPr>
          <w:rStyle w:val="Instructions"/>
          <w:rFonts w:eastAsiaTheme="minorEastAsia"/>
        </w:rPr>
        <w:t>[$</w:t>
      </w:r>
      <w:r w:rsidR="00E507EA">
        <w:rPr>
          <w:rStyle w:val="Instructions"/>
          <w:rFonts w:eastAsiaTheme="minorEastAsia"/>
        </w:rPr>
        <w:t>XXXX to $YYYY</w:t>
      </w:r>
      <w:r w:rsidR="00E22D4E" w:rsidRPr="00E73294">
        <w:rPr>
          <w:rStyle w:val="Instructions"/>
          <w:rFonts w:eastAsiaTheme="minorEastAsia"/>
        </w:rPr>
        <w:t>]</w:t>
      </w:r>
      <w:r w:rsidR="00E22D4E">
        <w:rPr>
          <w:rFonts w:eastAsiaTheme="minorEastAsia"/>
          <w:lang w:val="en-US" w:eastAsia="en-US"/>
        </w:rPr>
        <w:t xml:space="preserve"> </w:t>
      </w:r>
      <w:commentRangeEnd w:id="6"/>
      <w:r w:rsidR="005D2D46">
        <w:rPr>
          <w:rStyle w:val="CommentReference"/>
          <w:rFonts w:eastAsiaTheme="minorEastAsia"/>
          <w:sz w:val="24"/>
          <w:szCs w:val="22"/>
          <w:lang w:val="en-US" w:eastAsia="en-US"/>
        </w:rPr>
        <w:commentReference w:id="6"/>
      </w:r>
      <w:r w:rsidR="00E22D4E">
        <w:rPr>
          <w:rFonts w:eastAsiaTheme="minorEastAsia"/>
          <w:lang w:val="en-US" w:eastAsia="en-US"/>
        </w:rPr>
        <w:t xml:space="preserve">over the life of the project. </w:t>
      </w:r>
      <w:commentRangeStart w:id="7"/>
      <w:r w:rsidR="00E22D4E" w:rsidRPr="007751D3">
        <w:rPr>
          <w:rFonts w:eastAsiaTheme="minorEastAsia"/>
          <w:lang w:val="en-US" w:eastAsia="en-US"/>
        </w:rPr>
        <w:t xml:space="preserve">It is important to note that not </w:t>
      </w:r>
      <w:proofErr w:type="gramStart"/>
      <w:r w:rsidR="00E22D4E" w:rsidRPr="007751D3">
        <w:rPr>
          <w:rFonts w:eastAsiaTheme="minorEastAsia"/>
          <w:lang w:val="en-US" w:eastAsia="en-US"/>
        </w:rPr>
        <w:t>all of</w:t>
      </w:r>
      <w:proofErr w:type="gramEnd"/>
      <w:r w:rsidR="00E22D4E" w:rsidRPr="007751D3">
        <w:rPr>
          <w:rFonts w:eastAsiaTheme="minorEastAsia"/>
          <w:lang w:val="en-US" w:eastAsia="en-US"/>
        </w:rPr>
        <w:t xml:space="preserve"> these benefits accrue to the project itself; some apply to society in general, in the form of lower infrastructure and fuel costs which accrue to all ratepayers, and in the form of less mitigation</w:t>
      </w:r>
      <w:r w:rsidR="00E22D4E">
        <w:rPr>
          <w:rFonts w:eastAsiaTheme="minorEastAsia"/>
          <w:lang w:val="en-US" w:eastAsia="en-US"/>
        </w:rPr>
        <w:t xml:space="preserve"> costs for </w:t>
      </w:r>
      <w:r w:rsidR="00E22D4E" w:rsidRPr="007751D3">
        <w:rPr>
          <w:rFonts w:eastAsiaTheme="minorEastAsia"/>
          <w:lang w:val="en-US" w:eastAsia="en-US"/>
        </w:rPr>
        <w:t>the effects of climate change.</w:t>
      </w:r>
      <w:r w:rsidR="00E22D4E">
        <w:rPr>
          <w:rFonts w:eastAsiaTheme="minorEastAsia"/>
          <w:lang w:val="en-US" w:eastAsia="en-US"/>
        </w:rPr>
        <w:t xml:space="preserve"> The net impact to society is </w:t>
      </w:r>
      <w:r w:rsidR="00E22D4E" w:rsidRPr="00E73294">
        <w:rPr>
          <w:rStyle w:val="Instructions"/>
          <w:rFonts w:eastAsiaTheme="minorEastAsia"/>
        </w:rPr>
        <w:t>[$</w:t>
      </w:r>
      <w:r w:rsidR="00E507EA">
        <w:rPr>
          <w:rStyle w:val="Instructions"/>
          <w:rFonts w:eastAsiaTheme="minorEastAsia"/>
        </w:rPr>
        <w:t>XXXX to $YYYY</w:t>
      </w:r>
      <w:r w:rsidR="00E22D4E" w:rsidRPr="00E73294">
        <w:rPr>
          <w:rStyle w:val="Instructions"/>
          <w:rFonts w:eastAsiaTheme="minorEastAsia"/>
        </w:rPr>
        <w:t>]</w:t>
      </w:r>
      <w:r w:rsidR="00E22D4E">
        <w:rPr>
          <w:rFonts w:eastAsiaTheme="minorEastAsia"/>
          <w:lang w:val="en-US" w:eastAsia="en-US"/>
        </w:rPr>
        <w:t xml:space="preserve"> over the life of the project</w:t>
      </w:r>
      <w:commentRangeEnd w:id="7"/>
      <w:r w:rsidR="005D2D46" w:rsidDel="009A1BDA">
        <w:rPr>
          <w:rStyle w:val="CommentReference"/>
          <w:rFonts w:eastAsiaTheme="minorEastAsia"/>
          <w:sz w:val="24"/>
          <w:szCs w:val="22"/>
          <w:lang w:val="en-US" w:eastAsia="en-US"/>
        </w:rPr>
        <w:commentReference w:id="7"/>
      </w:r>
      <w:r w:rsidR="00E507EA">
        <w:rPr>
          <w:rFonts w:eastAsiaTheme="minorEastAsia"/>
          <w:lang w:val="en-US" w:eastAsia="en-US"/>
        </w:rPr>
        <w:t>.</w:t>
      </w:r>
    </w:p>
    <w:p w14:paraId="70CCE09F" w14:textId="34AD6044" w:rsidR="006517B9" w:rsidRDefault="00650A8F" w:rsidP="005840B2">
      <w:pPr>
        <w:rPr>
          <w:rFonts w:eastAsiaTheme="minorEastAsia"/>
          <w:szCs w:val="24"/>
          <w:lang w:val="en-US" w:eastAsia="en-US"/>
        </w:rPr>
      </w:pPr>
      <w:r>
        <w:rPr>
          <w:rFonts w:eastAsiaTheme="minorEastAsia"/>
          <w:szCs w:val="24"/>
          <w:lang w:val="en-US" w:eastAsia="en-US"/>
        </w:rPr>
        <w:t xml:space="preserve">It is important to note that there </w:t>
      </w:r>
      <w:proofErr w:type="gramStart"/>
      <w:r>
        <w:rPr>
          <w:rFonts w:eastAsiaTheme="minorEastAsia"/>
          <w:szCs w:val="24"/>
          <w:lang w:val="en-US" w:eastAsia="en-US"/>
        </w:rPr>
        <w:t>are</w:t>
      </w:r>
      <w:proofErr w:type="gramEnd"/>
      <w:r>
        <w:rPr>
          <w:rFonts w:eastAsiaTheme="minorEastAsia"/>
          <w:szCs w:val="24"/>
          <w:lang w:val="en-US" w:eastAsia="en-US"/>
        </w:rPr>
        <w:t xml:space="preserve"> considerable health benefits associated with all-electric homes as well. </w:t>
      </w:r>
      <w:r w:rsidR="00390441">
        <w:rPr>
          <w:rFonts w:eastAsiaTheme="minorEastAsia"/>
          <w:szCs w:val="24"/>
          <w:lang w:val="en-US" w:eastAsia="en-US"/>
        </w:rPr>
        <w:t xml:space="preserve">According to a study published in the </w:t>
      </w:r>
      <w:hyperlink r:id="rId19" w:history="1">
        <w:r w:rsidR="00390441" w:rsidRPr="004B41AB">
          <w:rPr>
            <w:rStyle w:val="Hyperlink"/>
            <w:rFonts w:eastAsiaTheme="minorEastAsia"/>
            <w:szCs w:val="24"/>
            <w:lang w:val="en-US" w:eastAsia="en-US"/>
          </w:rPr>
          <w:t xml:space="preserve">International Journal of </w:t>
        </w:r>
        <w:r w:rsidR="00FF07ED" w:rsidRPr="004B41AB">
          <w:rPr>
            <w:rStyle w:val="Hyperlink"/>
            <w:rFonts w:eastAsiaTheme="minorEastAsia"/>
            <w:szCs w:val="24"/>
            <w:lang w:val="en-US" w:eastAsia="en-US"/>
          </w:rPr>
          <w:t>Environmental Research and Public Health</w:t>
        </w:r>
      </w:hyperlink>
      <w:r w:rsidR="004B41AB">
        <w:rPr>
          <w:rFonts w:eastAsiaTheme="minorEastAsia"/>
          <w:szCs w:val="24"/>
          <w:lang w:val="en-US" w:eastAsia="en-US"/>
        </w:rPr>
        <w:t>, g</w:t>
      </w:r>
      <w:r>
        <w:rPr>
          <w:rFonts w:eastAsiaTheme="minorEastAsia"/>
          <w:szCs w:val="24"/>
          <w:lang w:val="en-US" w:eastAsia="en-US"/>
        </w:rPr>
        <w:t>as ranges have been linked to higher asthma rates.</w:t>
      </w:r>
    </w:p>
    <w:p w14:paraId="0BDFDC40" w14:textId="7ED2372F" w:rsidR="00C50071" w:rsidRPr="00524DC2" w:rsidRDefault="00C50071" w:rsidP="007A68A4">
      <w:pPr>
        <w:rPr>
          <w:rFonts w:eastAsiaTheme="minorEastAsia"/>
          <w:lang w:val="en-US" w:eastAsia="en-US"/>
        </w:rPr>
      </w:pPr>
    </w:p>
    <w:p w14:paraId="63F33845" w14:textId="151367D5" w:rsidR="007A68A4" w:rsidRPr="007A68A4" w:rsidRDefault="00524DC2" w:rsidP="000755BC">
      <w:pPr>
        <w:pStyle w:val="ReportHeading-Subsection"/>
        <w:keepNext/>
      </w:pPr>
      <w:r w:rsidRPr="007A68A4">
        <w:t>GREENHOUSE GAS IMPACTS</w:t>
      </w:r>
    </w:p>
    <w:p w14:paraId="4C0EAD15" w14:textId="04F50EEE" w:rsidR="00E6586E" w:rsidRDefault="00DA3512" w:rsidP="00460BE1">
      <w:pPr>
        <w:pStyle w:val="ReportHeading-Subsection"/>
        <w:spacing w:before="100" w:beforeAutospacing="1" w:after="120"/>
        <w:rPr>
          <w:b w:val="0"/>
        </w:rPr>
      </w:pPr>
      <w:bookmarkStart w:id="8" w:name="_Hlk166499395"/>
      <w:commentRangeStart w:id="9"/>
      <w:r>
        <w:rPr>
          <w:b w:val="0"/>
        </w:rPr>
        <w:t>It is projected</w:t>
      </w:r>
      <w:r w:rsidR="00E6586E">
        <w:rPr>
          <w:b w:val="0"/>
        </w:rPr>
        <w:t xml:space="preserve"> that the policy will result in </w:t>
      </w:r>
      <w:r w:rsidR="00606116">
        <w:rPr>
          <w:b w:val="0"/>
        </w:rPr>
        <w:t xml:space="preserve">a </w:t>
      </w:r>
      <w:r w:rsidR="0009631A" w:rsidRPr="005840B2">
        <w:rPr>
          <w:rStyle w:val="Instructions"/>
        </w:rPr>
        <w:t>[XX]</w:t>
      </w:r>
      <w:r w:rsidR="0009631A">
        <w:rPr>
          <w:b w:val="0"/>
        </w:rPr>
        <w:t xml:space="preserve"> metric ton </w:t>
      </w:r>
      <w:r w:rsidR="00FE6FEB">
        <w:rPr>
          <w:b w:val="0"/>
        </w:rPr>
        <w:t xml:space="preserve">reduction </w:t>
      </w:r>
      <w:r w:rsidR="0009631A">
        <w:rPr>
          <w:b w:val="0"/>
        </w:rPr>
        <w:t>of greenhouse gas emissions</w:t>
      </w:r>
      <w:r w:rsidR="00712405">
        <w:rPr>
          <w:b w:val="0"/>
        </w:rPr>
        <w:t xml:space="preserve"> CO</w:t>
      </w:r>
      <w:r w:rsidR="00712405" w:rsidRPr="005840B2">
        <w:rPr>
          <w:b w:val="0"/>
          <w:vertAlign w:val="subscript"/>
        </w:rPr>
        <w:t xml:space="preserve">2 </w:t>
      </w:r>
      <w:r w:rsidR="00712405">
        <w:rPr>
          <w:b w:val="0"/>
        </w:rPr>
        <w:t>equivalent) each year</w:t>
      </w:r>
      <w:r w:rsidR="00F91DE2">
        <w:rPr>
          <w:b w:val="0"/>
        </w:rPr>
        <w:t xml:space="preserve">, with </w:t>
      </w:r>
      <w:r w:rsidR="00F91DE2" w:rsidRPr="005840B2">
        <w:rPr>
          <w:rStyle w:val="Instructions"/>
        </w:rPr>
        <w:t>[YY]</w:t>
      </w:r>
      <w:r w:rsidR="00F91DE2">
        <w:rPr>
          <w:b w:val="0"/>
        </w:rPr>
        <w:t xml:space="preserve"> tons from single family buildings and </w:t>
      </w:r>
      <w:r w:rsidR="0099783E" w:rsidRPr="005840B2">
        <w:rPr>
          <w:rStyle w:val="Instructions"/>
        </w:rPr>
        <w:t>[</w:t>
      </w:r>
      <w:r w:rsidR="00F91DE2" w:rsidRPr="005840B2">
        <w:rPr>
          <w:rStyle w:val="Instructions"/>
        </w:rPr>
        <w:t>ZZ]</w:t>
      </w:r>
      <w:r w:rsidR="00F91DE2">
        <w:rPr>
          <w:b w:val="0"/>
        </w:rPr>
        <w:t xml:space="preserve"> tons from multifamily buildings. The average annual reduction from each </w:t>
      </w:r>
      <w:proofErr w:type="gramStart"/>
      <w:r w:rsidR="00F91DE2">
        <w:rPr>
          <w:b w:val="0"/>
        </w:rPr>
        <w:t>si</w:t>
      </w:r>
      <w:r w:rsidR="00D35026">
        <w:rPr>
          <w:b w:val="0"/>
        </w:rPr>
        <w:t>ngle</w:t>
      </w:r>
      <w:r w:rsidR="00F91DE2">
        <w:rPr>
          <w:b w:val="0"/>
        </w:rPr>
        <w:t xml:space="preserve"> family</w:t>
      </w:r>
      <w:proofErr w:type="gramEnd"/>
      <w:r w:rsidR="00F91DE2">
        <w:rPr>
          <w:b w:val="0"/>
        </w:rPr>
        <w:t xml:space="preserve"> home </w:t>
      </w:r>
      <w:r w:rsidR="0099783E">
        <w:rPr>
          <w:b w:val="0"/>
        </w:rPr>
        <w:t xml:space="preserve">is estimated at </w:t>
      </w:r>
      <w:r w:rsidR="0099783E" w:rsidRPr="005840B2">
        <w:rPr>
          <w:rStyle w:val="Instructions"/>
        </w:rPr>
        <w:t>[AA]</w:t>
      </w:r>
      <w:r w:rsidR="0099783E">
        <w:rPr>
          <w:b w:val="0"/>
        </w:rPr>
        <w:t xml:space="preserve"> kilograms and </w:t>
      </w:r>
      <w:r w:rsidR="0099783E" w:rsidRPr="005840B2">
        <w:rPr>
          <w:rStyle w:val="Instructions"/>
        </w:rPr>
        <w:t>[BB]</w:t>
      </w:r>
      <w:r w:rsidR="0099783E">
        <w:rPr>
          <w:b w:val="0"/>
        </w:rPr>
        <w:t xml:space="preserve"> </w:t>
      </w:r>
      <w:r w:rsidR="006626A7">
        <w:rPr>
          <w:b w:val="0"/>
        </w:rPr>
        <w:t>kilograms</w:t>
      </w:r>
      <w:r w:rsidR="0099783E">
        <w:rPr>
          <w:b w:val="0"/>
        </w:rPr>
        <w:t xml:space="preserve"> for each multifamily </w:t>
      </w:r>
      <w:r w:rsidR="00D35026">
        <w:rPr>
          <w:b w:val="0"/>
        </w:rPr>
        <w:t xml:space="preserve">dwelling </w:t>
      </w:r>
      <w:r w:rsidR="0099783E">
        <w:rPr>
          <w:b w:val="0"/>
        </w:rPr>
        <w:t xml:space="preserve">unit. </w:t>
      </w:r>
      <w:commentRangeEnd w:id="9"/>
      <w:r w:rsidR="005D2D46">
        <w:rPr>
          <w:rStyle w:val="CommentReference"/>
          <w:b w:val="0"/>
          <w:sz w:val="24"/>
          <w:szCs w:val="24"/>
        </w:rPr>
        <w:commentReference w:id="9"/>
      </w:r>
    </w:p>
    <w:bookmarkEnd w:id="8"/>
    <w:p w14:paraId="212547FC" w14:textId="77777777" w:rsidR="00E6586E" w:rsidRPr="0007755F" w:rsidRDefault="00E6586E" w:rsidP="00E6586E">
      <w:pPr>
        <w:pStyle w:val="ReportHeading-Subsection"/>
        <w:spacing w:before="100" w:beforeAutospacing="1" w:after="120"/>
        <w:rPr>
          <w:bCs/>
          <w:lang w:val="en-CA" w:eastAsia="en-CA"/>
        </w:rPr>
      </w:pPr>
      <w:r w:rsidRPr="0007755F">
        <w:rPr>
          <w:bCs/>
          <w:lang w:val="en-CA" w:eastAsia="en-CA"/>
        </w:rPr>
        <w:t>POLICY IMPLEMENTATION CONSIDERATIONS</w:t>
      </w:r>
    </w:p>
    <w:p w14:paraId="47844D45" w14:textId="2BD4D5B6" w:rsidR="00E6586E" w:rsidRDefault="00E6586E" w:rsidP="00460BE1">
      <w:pPr>
        <w:pStyle w:val="ReportHeading-Subsection"/>
        <w:spacing w:before="100" w:beforeAutospacing="1" w:after="120"/>
        <w:rPr>
          <w:b w:val="0"/>
          <w:bCs/>
        </w:rPr>
      </w:pPr>
      <w:r>
        <w:rPr>
          <w:b w:val="0"/>
          <w:bCs/>
        </w:rPr>
        <w:t xml:space="preserve">Compliance would be demonstrated using the existing State code compliance </w:t>
      </w:r>
      <w:r w:rsidR="009C357F">
        <w:rPr>
          <w:b w:val="0"/>
          <w:bCs/>
        </w:rPr>
        <w:t xml:space="preserve">processes and </w:t>
      </w:r>
      <w:r>
        <w:rPr>
          <w:b w:val="0"/>
          <w:bCs/>
        </w:rPr>
        <w:t>documentation</w:t>
      </w:r>
      <w:r w:rsidR="003B07DB">
        <w:rPr>
          <w:b w:val="0"/>
          <w:bCs/>
        </w:rPr>
        <w:t>. Staff anticipates minimal incremental</w:t>
      </w:r>
      <w:r w:rsidR="00E500AD">
        <w:rPr>
          <w:b w:val="0"/>
          <w:bCs/>
        </w:rPr>
        <w:t xml:space="preserve"> time or training requirements as existing compliance forms</w:t>
      </w:r>
      <w:r w:rsidR="001A2173">
        <w:rPr>
          <w:b w:val="0"/>
          <w:bCs/>
        </w:rPr>
        <w:t xml:space="preserve"> </w:t>
      </w:r>
      <w:r>
        <w:rPr>
          <w:b w:val="0"/>
          <w:bCs/>
        </w:rPr>
        <w:t xml:space="preserve">include a field that reports the energy budget margin. </w:t>
      </w:r>
    </w:p>
    <w:p w14:paraId="394DF4E6" w14:textId="46C28907" w:rsidR="00B85AAA" w:rsidRPr="0007755F" w:rsidRDefault="00AB3D23" w:rsidP="00460BE1">
      <w:pPr>
        <w:pStyle w:val="ReportHeading-Subsection"/>
        <w:spacing w:before="100" w:beforeAutospacing="1" w:after="120"/>
      </w:pPr>
      <w:r w:rsidRPr="0007755F">
        <w:t>PUBLIC ENGAGEMENT</w:t>
      </w:r>
    </w:p>
    <w:p w14:paraId="76AF3F02" w14:textId="4CA5D05A" w:rsidR="00B07550" w:rsidRPr="0007755F" w:rsidRDefault="00B24A1B" w:rsidP="00460BE1">
      <w:pPr>
        <w:widowControl w:val="0"/>
        <w:spacing w:before="100" w:beforeAutospacing="1"/>
        <w:rPr>
          <w:szCs w:val="24"/>
        </w:rPr>
      </w:pPr>
      <w:r>
        <w:rPr>
          <w:szCs w:val="24"/>
        </w:rPr>
        <w:t>S</w:t>
      </w:r>
      <w:r w:rsidR="00B07550" w:rsidRPr="0007755F">
        <w:rPr>
          <w:szCs w:val="24"/>
        </w:rPr>
        <w:t xml:space="preserve">taff have conducted </w:t>
      </w:r>
      <w:r w:rsidR="00621862">
        <w:rPr>
          <w:szCs w:val="24"/>
        </w:rPr>
        <w:t xml:space="preserve">the </w:t>
      </w:r>
      <w:r w:rsidR="00B07550" w:rsidRPr="0007755F">
        <w:rPr>
          <w:szCs w:val="24"/>
        </w:rPr>
        <w:t>following outreach:</w:t>
      </w:r>
    </w:p>
    <w:p w14:paraId="011839CB" w14:textId="77777777" w:rsidR="00FA3BF5" w:rsidRPr="0007755F" w:rsidRDefault="00FA3BF5" w:rsidP="00460BE1">
      <w:pPr>
        <w:widowControl w:val="0"/>
        <w:spacing w:before="100" w:beforeAutospacing="1"/>
        <w:rPr>
          <w:rStyle w:val="Instructions"/>
        </w:rPr>
      </w:pPr>
      <w:r w:rsidRPr="0007755F">
        <w:rPr>
          <w:rStyle w:val="Instructions"/>
        </w:rPr>
        <w:t>[Summarize public outreach and engagement activities.]</w:t>
      </w:r>
    </w:p>
    <w:p w14:paraId="55BF424D" w14:textId="77777777" w:rsidR="00360A66" w:rsidRPr="0007755F" w:rsidRDefault="00360A66" w:rsidP="00460BE1">
      <w:pPr>
        <w:pStyle w:val="ReportHeading-MainSection"/>
        <w:spacing w:before="100" w:beforeAutospacing="1"/>
      </w:pPr>
      <w:r w:rsidRPr="0007755F">
        <w:t>Schedule and Next Steps</w:t>
      </w:r>
    </w:p>
    <w:p w14:paraId="6B9D6395" w14:textId="6AB5FDC5" w:rsidR="00360A66" w:rsidRPr="0007755F" w:rsidRDefault="00360A66" w:rsidP="00460BE1">
      <w:pPr>
        <w:pStyle w:val="ReportHeading-MainSection"/>
        <w:spacing w:before="100" w:beforeAutospacing="1"/>
        <w:rPr>
          <w:b w:val="0"/>
          <w:bCs/>
          <w:caps w:val="0"/>
        </w:rPr>
      </w:pPr>
      <w:r w:rsidRPr="0007755F">
        <w:rPr>
          <w:b w:val="0"/>
          <w:bCs/>
          <w:caps w:val="0"/>
        </w:rPr>
        <w:t xml:space="preserve">Should Council approve staff’s recommendations, work would proceed on the timeline provided in Table </w:t>
      </w:r>
      <w:r w:rsidR="008E4877" w:rsidRPr="0007755F">
        <w:rPr>
          <w:b w:val="0"/>
          <w:bCs/>
          <w:caps w:val="0"/>
        </w:rPr>
        <w:t>2</w:t>
      </w:r>
      <w:r w:rsidR="00CE5D35" w:rsidRPr="0007755F">
        <w:rPr>
          <w:b w:val="0"/>
          <w:bCs/>
          <w:caps w:val="0"/>
        </w:rPr>
        <w:t xml:space="preserve"> below</w:t>
      </w:r>
      <w:r w:rsidRPr="0007755F">
        <w:rPr>
          <w:b w:val="0"/>
          <w:bCs/>
          <w:caps w:val="0"/>
        </w:rPr>
        <w:t xml:space="preserve">. </w:t>
      </w:r>
    </w:p>
    <w:p w14:paraId="287C5441" w14:textId="04FC2489" w:rsidR="00360A66" w:rsidRPr="0007755F" w:rsidRDefault="00360A66" w:rsidP="00717111">
      <w:pPr>
        <w:keepNext/>
        <w:keepLines/>
        <w:spacing w:before="100" w:beforeAutospacing="1"/>
        <w:jc w:val="center"/>
        <w:rPr>
          <w:b/>
          <w:szCs w:val="24"/>
          <w:lang w:val="en-US" w:eastAsia="en-US"/>
        </w:rPr>
      </w:pPr>
      <w:r w:rsidRPr="0007755F">
        <w:rPr>
          <w:b/>
          <w:szCs w:val="24"/>
          <w:lang w:val="en-US" w:eastAsia="en-US"/>
        </w:rPr>
        <w:t>Table 2. Schedule and Next Steps</w:t>
      </w:r>
    </w:p>
    <w:tbl>
      <w:tblPr>
        <w:tblStyle w:val="TableGrid"/>
        <w:tblW w:w="0" w:type="auto"/>
        <w:tblLook w:val="04A0" w:firstRow="1" w:lastRow="0" w:firstColumn="1" w:lastColumn="0" w:noHBand="0" w:noVBand="1"/>
      </w:tblPr>
      <w:tblGrid>
        <w:gridCol w:w="6295"/>
        <w:gridCol w:w="3055"/>
      </w:tblGrid>
      <w:tr w:rsidR="00DB6E6A" w:rsidRPr="0007755F" w14:paraId="149F7C06" w14:textId="77777777" w:rsidTr="00F57970">
        <w:tc>
          <w:tcPr>
            <w:tcW w:w="6295" w:type="dxa"/>
            <w:shd w:val="clear" w:color="auto" w:fill="F2F2F2" w:themeFill="background1" w:themeFillShade="F2"/>
          </w:tcPr>
          <w:p w14:paraId="4BBE92FB" w14:textId="0D153550" w:rsidR="00DB6E6A" w:rsidRPr="0007755F" w:rsidRDefault="00DB6E6A" w:rsidP="00717111">
            <w:pPr>
              <w:keepNext/>
              <w:keepLines/>
              <w:spacing w:before="100" w:beforeAutospacing="1"/>
              <w:rPr>
                <w:b/>
                <w:szCs w:val="24"/>
              </w:rPr>
            </w:pPr>
            <w:r w:rsidRPr="0007755F">
              <w:rPr>
                <w:b/>
                <w:szCs w:val="24"/>
              </w:rPr>
              <w:t>Task</w:t>
            </w:r>
          </w:p>
        </w:tc>
        <w:tc>
          <w:tcPr>
            <w:tcW w:w="3055" w:type="dxa"/>
            <w:shd w:val="clear" w:color="auto" w:fill="F2F2F2" w:themeFill="background1" w:themeFillShade="F2"/>
          </w:tcPr>
          <w:p w14:paraId="69198F68" w14:textId="01AAFEE1" w:rsidR="00DB6E6A" w:rsidRPr="0007755F" w:rsidRDefault="00DB6E6A" w:rsidP="00717111">
            <w:pPr>
              <w:keepNext/>
              <w:keepLines/>
              <w:spacing w:before="100" w:beforeAutospacing="1"/>
              <w:rPr>
                <w:b/>
                <w:szCs w:val="24"/>
              </w:rPr>
            </w:pPr>
            <w:r w:rsidRPr="0007755F">
              <w:rPr>
                <w:b/>
                <w:szCs w:val="24"/>
              </w:rPr>
              <w:t>Timeframe</w:t>
            </w:r>
          </w:p>
        </w:tc>
      </w:tr>
      <w:tr w:rsidR="00DB6E6A" w:rsidRPr="0007755F" w14:paraId="5D719571" w14:textId="77777777" w:rsidTr="00FC2A7B">
        <w:tc>
          <w:tcPr>
            <w:tcW w:w="6295" w:type="dxa"/>
          </w:tcPr>
          <w:p w14:paraId="4565B398" w14:textId="1800B5CA" w:rsidR="00DB6E6A" w:rsidRPr="0007755F" w:rsidRDefault="00DB6E6A" w:rsidP="00717111">
            <w:pPr>
              <w:keepNext/>
              <w:keepLines/>
              <w:spacing w:before="100" w:beforeAutospacing="1"/>
              <w:rPr>
                <w:szCs w:val="24"/>
              </w:rPr>
            </w:pPr>
            <w:r w:rsidRPr="0007755F">
              <w:rPr>
                <w:szCs w:val="24"/>
              </w:rPr>
              <w:t>Second reading of the draft Ordinance (Attachment A) and submittal to the California Energy Commission and California Building Standards Commission</w:t>
            </w:r>
          </w:p>
        </w:tc>
        <w:tc>
          <w:tcPr>
            <w:tcW w:w="3055" w:type="dxa"/>
            <w:shd w:val="clear" w:color="auto" w:fill="D9D9D9" w:themeFill="background1" w:themeFillShade="D9"/>
            <w:vAlign w:val="center"/>
          </w:tcPr>
          <w:p w14:paraId="69A797A5" w14:textId="05E0412E" w:rsidR="00DB6E6A" w:rsidRPr="0007755F" w:rsidRDefault="00DB6E6A" w:rsidP="00E6586E"/>
        </w:tc>
      </w:tr>
      <w:tr w:rsidR="00DB6E6A" w:rsidRPr="0007755F" w14:paraId="36BACDFA" w14:textId="77777777" w:rsidTr="00FC2A7B">
        <w:tc>
          <w:tcPr>
            <w:tcW w:w="6295" w:type="dxa"/>
          </w:tcPr>
          <w:p w14:paraId="340A77F5" w14:textId="43059E64" w:rsidR="00DB6E6A" w:rsidRPr="0007755F" w:rsidRDefault="00DB6E6A" w:rsidP="00717111">
            <w:pPr>
              <w:keepNext/>
              <w:keepLines/>
              <w:spacing w:before="100" w:beforeAutospacing="1"/>
              <w:rPr>
                <w:szCs w:val="24"/>
              </w:rPr>
            </w:pPr>
            <w:r w:rsidRPr="0007755F">
              <w:rPr>
                <w:szCs w:val="24"/>
              </w:rPr>
              <w:t>Develop implementation forms, training, and help desk services</w:t>
            </w:r>
          </w:p>
        </w:tc>
        <w:tc>
          <w:tcPr>
            <w:tcW w:w="3055" w:type="dxa"/>
            <w:shd w:val="clear" w:color="auto" w:fill="D9D9D9" w:themeFill="background1" w:themeFillShade="D9"/>
            <w:vAlign w:val="center"/>
          </w:tcPr>
          <w:p w14:paraId="10A8CC85" w14:textId="03048D7D" w:rsidR="00DB6E6A" w:rsidRPr="0007755F" w:rsidRDefault="00DB6E6A" w:rsidP="00E6586E"/>
        </w:tc>
      </w:tr>
      <w:tr w:rsidR="00DB6E6A" w:rsidRPr="0007755F" w14:paraId="6BBA9949" w14:textId="77777777" w:rsidTr="00FC2A7B">
        <w:tc>
          <w:tcPr>
            <w:tcW w:w="6295" w:type="dxa"/>
          </w:tcPr>
          <w:p w14:paraId="2DD55378" w14:textId="6E0085BD" w:rsidR="00DB6E6A" w:rsidRPr="0007755F" w:rsidRDefault="00DB6E6A" w:rsidP="00717111">
            <w:pPr>
              <w:keepNext/>
              <w:keepLines/>
              <w:spacing w:before="100" w:beforeAutospacing="1"/>
              <w:rPr>
                <w:szCs w:val="24"/>
              </w:rPr>
            </w:pPr>
            <w:r w:rsidRPr="0007755F">
              <w:rPr>
                <w:szCs w:val="24"/>
              </w:rPr>
              <w:t>Receive approval from the California Energy Commission and California Building Standards Commission</w:t>
            </w:r>
          </w:p>
        </w:tc>
        <w:tc>
          <w:tcPr>
            <w:tcW w:w="3055" w:type="dxa"/>
            <w:shd w:val="clear" w:color="auto" w:fill="D9D9D9" w:themeFill="background1" w:themeFillShade="D9"/>
            <w:vAlign w:val="center"/>
          </w:tcPr>
          <w:p w14:paraId="6BEFDB3D" w14:textId="4342D09E" w:rsidR="00DB6E6A" w:rsidRPr="00E73294" w:rsidRDefault="00E73294" w:rsidP="00E6586E">
            <w:pPr>
              <w:rPr>
                <w:rStyle w:val="Instructions"/>
              </w:rPr>
            </w:pPr>
            <w:r w:rsidRPr="00E73294">
              <w:rPr>
                <w:rStyle w:val="Instructions"/>
              </w:rPr>
              <w:t>[allow for at least 3 months]</w:t>
            </w:r>
          </w:p>
        </w:tc>
      </w:tr>
      <w:tr w:rsidR="00B30F37" w:rsidRPr="0007755F" w14:paraId="25DDE182" w14:textId="77777777" w:rsidTr="00B36FA7">
        <w:tc>
          <w:tcPr>
            <w:tcW w:w="6295" w:type="dxa"/>
            <w:vAlign w:val="center"/>
          </w:tcPr>
          <w:p w14:paraId="49FEDFA3" w14:textId="7080881A" w:rsidR="00B30F37" w:rsidRPr="0007755F" w:rsidRDefault="00B30F37" w:rsidP="00B30F37">
            <w:pPr>
              <w:keepNext/>
              <w:keepLines/>
              <w:spacing w:before="100" w:beforeAutospacing="1"/>
              <w:rPr>
                <w:szCs w:val="24"/>
              </w:rPr>
            </w:pPr>
            <w:r w:rsidRPr="00B36FA7">
              <w:rPr>
                <w:szCs w:val="36"/>
              </w:rPr>
              <w:t>Policy goes into effect</w:t>
            </w:r>
          </w:p>
        </w:tc>
        <w:tc>
          <w:tcPr>
            <w:tcW w:w="3055" w:type="dxa"/>
            <w:shd w:val="clear" w:color="auto" w:fill="D9D9D9" w:themeFill="background1" w:themeFillShade="D9"/>
            <w:vAlign w:val="center"/>
          </w:tcPr>
          <w:p w14:paraId="51D65092" w14:textId="02CBAE11" w:rsidR="00B30F37" w:rsidRPr="0007755F" w:rsidRDefault="00B30F37" w:rsidP="00E6586E"/>
        </w:tc>
      </w:tr>
    </w:tbl>
    <w:p w14:paraId="5A467065" w14:textId="77777777" w:rsidR="003E43B5" w:rsidRPr="0007755F" w:rsidRDefault="003E43B5" w:rsidP="00717111">
      <w:pPr>
        <w:spacing w:before="100" w:beforeAutospacing="1"/>
        <w:rPr>
          <w:b/>
          <w:caps/>
          <w:szCs w:val="24"/>
          <w:lang w:val="en-US" w:eastAsia="en-US"/>
        </w:rPr>
      </w:pPr>
      <w:r w:rsidRPr="0007755F">
        <w:rPr>
          <w:szCs w:val="24"/>
        </w:rPr>
        <w:br w:type="page"/>
      </w:r>
    </w:p>
    <w:p w14:paraId="4215B276" w14:textId="77777777" w:rsidR="008A747F" w:rsidRPr="0007755F" w:rsidRDefault="008A747F" w:rsidP="00717111">
      <w:pPr>
        <w:spacing w:before="100" w:beforeAutospacing="1"/>
        <w:jc w:val="both"/>
        <w:rPr>
          <w:szCs w:val="24"/>
        </w:rPr>
      </w:pPr>
    </w:p>
    <w:p w14:paraId="5B9EC366" w14:textId="2F04813D" w:rsidR="001336E7" w:rsidRPr="0007755F" w:rsidRDefault="008A747F" w:rsidP="00B36FA7">
      <w:pPr>
        <w:pStyle w:val="ReportHeading-MainSection"/>
        <w:spacing w:before="100" w:beforeAutospacing="1"/>
        <w:jc w:val="both"/>
      </w:pPr>
      <w:r w:rsidRPr="0007755F">
        <w:t>ENVIRONMENTAL REVIEW</w:t>
      </w:r>
    </w:p>
    <w:p w14:paraId="0CF95FDC" w14:textId="58A329C7" w:rsidR="009D31BE" w:rsidRPr="0007755F" w:rsidRDefault="00662BCF" w:rsidP="00717111">
      <w:pPr>
        <w:spacing w:before="100" w:beforeAutospacing="1"/>
        <w:jc w:val="both"/>
        <w:rPr>
          <w:szCs w:val="24"/>
        </w:rPr>
      </w:pPr>
      <w:r w:rsidRPr="0007755F">
        <w:rPr>
          <w:rStyle w:val="Instructions"/>
        </w:rPr>
        <w:t>[</w:t>
      </w:r>
      <w:r w:rsidR="009E7C0C" w:rsidRPr="0007755F">
        <w:rPr>
          <w:rStyle w:val="Instructions"/>
        </w:rPr>
        <w:t xml:space="preserve">This </w:t>
      </w:r>
      <w:r w:rsidR="009D31BE" w:rsidRPr="0007755F">
        <w:rPr>
          <w:rStyle w:val="Instructions"/>
        </w:rPr>
        <w:t xml:space="preserve">text should be prepared by qualified staff and should </w:t>
      </w:r>
      <w:r w:rsidR="009E7C0C" w:rsidRPr="0007755F">
        <w:rPr>
          <w:rStyle w:val="Instructions"/>
        </w:rPr>
        <w:t xml:space="preserve">read the same as </w:t>
      </w:r>
      <w:r w:rsidR="007D3A3E" w:rsidRPr="0007755F">
        <w:rPr>
          <w:rStyle w:val="Instructions"/>
        </w:rPr>
        <w:t xml:space="preserve">the ordinance. Two samples are provided below. </w:t>
      </w:r>
      <w:r w:rsidRPr="0007755F">
        <w:rPr>
          <w:rStyle w:val="Instructions"/>
        </w:rPr>
        <w:t>Edit as needed]</w:t>
      </w:r>
      <w:r w:rsidRPr="0007755F">
        <w:rPr>
          <w:szCs w:val="24"/>
        </w:rPr>
        <w:t xml:space="preserve"> </w:t>
      </w:r>
    </w:p>
    <w:p w14:paraId="5FD5149A" w14:textId="3A53F2D9" w:rsidR="00B85AAA" w:rsidRPr="0007755F" w:rsidRDefault="00B85AAA" w:rsidP="00717111">
      <w:pPr>
        <w:spacing w:before="100" w:beforeAutospacing="1"/>
        <w:jc w:val="both"/>
        <w:rPr>
          <w:szCs w:val="24"/>
        </w:rPr>
      </w:pPr>
      <w:r w:rsidRPr="0007755F">
        <w:rPr>
          <w:szCs w:val="24"/>
        </w:rPr>
        <w:t>Staff’s recommendations are found to be exempt from CEQA under the general rule, 15061(b)(3), because it can be seen with certainty that the provisions contained herein would not have the potential for causing a significant effect on the environment. Further, this ordinance is also exempt from CEQA under the categorical exemptions in Section 15308 of the CEQA Guidelines in that the proposed ordinance would institute regulatory requirements intended to protect the environment and natural resources.</w:t>
      </w:r>
    </w:p>
    <w:p w14:paraId="09623624" w14:textId="3AEE970F" w:rsidR="007D3A3E" w:rsidRPr="0007755F" w:rsidRDefault="007D3A3E" w:rsidP="00B36FA7">
      <w:pPr>
        <w:spacing w:before="100" w:beforeAutospacing="1"/>
        <w:textAlignment w:val="baseline"/>
        <w:rPr>
          <w:szCs w:val="24"/>
          <w:lang w:val="en-US" w:eastAsia="en-US"/>
        </w:rPr>
      </w:pPr>
      <w:r w:rsidRPr="0007755F">
        <w:rPr>
          <w:color w:val="000000"/>
          <w:szCs w:val="24"/>
        </w:rPr>
        <w:t>This ordinance is exempt from CEQA under 15061(b)(3) on the grounds that these standards are more stringent than the State energy standards, there are no reasonably foreseeable adverse impacts and there is no possibility that the activity in question may have a significant effect on the environment.</w:t>
      </w:r>
      <w:r w:rsidRPr="0007755F">
        <w:rPr>
          <w:szCs w:val="24"/>
        </w:rPr>
        <w:t> </w:t>
      </w:r>
    </w:p>
    <w:p w14:paraId="4215B2AB" w14:textId="77777777" w:rsidR="008A747F" w:rsidRPr="0007755F" w:rsidRDefault="008A747F" w:rsidP="00717111">
      <w:pPr>
        <w:pStyle w:val="ReportHeading-MainSection"/>
        <w:spacing w:before="100" w:beforeAutospacing="1"/>
      </w:pPr>
      <w:r w:rsidRPr="0007755F">
        <w:t>ALTERNATIVES</w:t>
      </w:r>
    </w:p>
    <w:p w14:paraId="4215B2AC" w14:textId="32DF6FC9" w:rsidR="008A747F" w:rsidRPr="00B36FA7" w:rsidRDefault="005D727A" w:rsidP="00717111">
      <w:pPr>
        <w:spacing w:before="100" w:beforeAutospacing="1"/>
        <w:jc w:val="both"/>
        <w:rPr>
          <w:i/>
          <w:color w:val="0070C0"/>
          <w:szCs w:val="24"/>
        </w:rPr>
      </w:pPr>
      <w:r w:rsidRPr="00B36FA7">
        <w:rPr>
          <w:i/>
          <w:color w:val="0070C0"/>
          <w:szCs w:val="24"/>
        </w:rPr>
        <w:t xml:space="preserve">Include alternatives </w:t>
      </w:r>
      <w:r w:rsidR="00261062" w:rsidRPr="00B36FA7">
        <w:rPr>
          <w:i/>
          <w:color w:val="0070C0"/>
          <w:szCs w:val="24"/>
        </w:rPr>
        <w:t>that were considered</w:t>
      </w:r>
      <w:r w:rsidR="00320DCA">
        <w:rPr>
          <w:i/>
          <w:color w:val="0070C0"/>
          <w:szCs w:val="24"/>
        </w:rPr>
        <w:t xml:space="preserve"> (if any)</w:t>
      </w:r>
      <w:r w:rsidR="00261062" w:rsidRPr="00B36FA7">
        <w:rPr>
          <w:i/>
          <w:color w:val="0070C0"/>
          <w:szCs w:val="24"/>
        </w:rPr>
        <w:t>.</w:t>
      </w:r>
    </w:p>
    <w:p w14:paraId="52D7701F" w14:textId="70BCA40F" w:rsidR="00486F91" w:rsidRPr="0007755F" w:rsidRDefault="00486F91" w:rsidP="000C50C2">
      <w:pPr>
        <w:pStyle w:val="ReportHeading-MainSection"/>
        <w:numPr>
          <w:ilvl w:val="0"/>
          <w:numId w:val="2"/>
        </w:numPr>
        <w:spacing w:before="100" w:beforeAutospacing="1"/>
        <w:rPr>
          <w:b w:val="0"/>
          <w:i/>
          <w:iCs/>
          <w:color w:val="0070C0"/>
        </w:rPr>
      </w:pPr>
      <w:r w:rsidRPr="0007755F">
        <w:rPr>
          <w:b w:val="0"/>
          <w:i/>
          <w:iCs/>
          <w:color w:val="0070C0"/>
        </w:rPr>
        <w:t>XXXXXX</w:t>
      </w:r>
    </w:p>
    <w:p w14:paraId="392BC4A2" w14:textId="23AE585F" w:rsidR="00486F91" w:rsidRPr="0007755F" w:rsidRDefault="00486F91" w:rsidP="000C50C2">
      <w:pPr>
        <w:pStyle w:val="ListParagraph"/>
        <w:numPr>
          <w:ilvl w:val="0"/>
          <w:numId w:val="2"/>
        </w:numPr>
        <w:spacing w:before="100" w:beforeAutospacing="1"/>
        <w:contextualSpacing w:val="0"/>
        <w:rPr>
          <w:i/>
          <w:color w:val="0070C0"/>
          <w:szCs w:val="24"/>
          <w:lang w:val="en-US" w:eastAsia="en-US"/>
        </w:rPr>
      </w:pPr>
      <w:r w:rsidRPr="0007755F">
        <w:rPr>
          <w:i/>
          <w:color w:val="0070C0"/>
          <w:szCs w:val="24"/>
          <w:lang w:val="en-US" w:eastAsia="en-US"/>
        </w:rPr>
        <w:t>XXXXXX</w:t>
      </w:r>
    </w:p>
    <w:p w14:paraId="17AB151D" w14:textId="2902AB3C" w:rsidR="00486F91" w:rsidRPr="0007755F" w:rsidRDefault="00486F91" w:rsidP="000C50C2">
      <w:pPr>
        <w:pStyle w:val="ListParagraph"/>
        <w:numPr>
          <w:ilvl w:val="0"/>
          <w:numId w:val="2"/>
        </w:numPr>
        <w:spacing w:before="100" w:beforeAutospacing="1"/>
        <w:contextualSpacing w:val="0"/>
        <w:rPr>
          <w:i/>
          <w:iCs/>
          <w:color w:val="0070C0"/>
        </w:rPr>
      </w:pPr>
      <w:r w:rsidRPr="0007755F">
        <w:rPr>
          <w:i/>
          <w:color w:val="0070C0"/>
          <w:szCs w:val="24"/>
          <w:lang w:val="en-US" w:eastAsia="en-US"/>
        </w:rPr>
        <w:t>XXXXXX</w:t>
      </w:r>
    </w:p>
    <w:p w14:paraId="4215B2B1" w14:textId="25AD9B87" w:rsidR="008A747F" w:rsidRPr="0007755F" w:rsidRDefault="008A747F" w:rsidP="00717111">
      <w:pPr>
        <w:pStyle w:val="ReportHeading-MainSection"/>
        <w:spacing w:before="100" w:beforeAutospacing="1"/>
      </w:pPr>
      <w:r w:rsidRPr="0007755F">
        <w:t>ATTACHMENTS</w:t>
      </w:r>
    </w:p>
    <w:p w14:paraId="4215B2B2" w14:textId="48C816D4" w:rsidR="008A747F" w:rsidRPr="00B36FA7" w:rsidRDefault="00B2345F" w:rsidP="00717111">
      <w:pPr>
        <w:spacing w:before="100" w:beforeAutospacing="1"/>
        <w:jc w:val="both"/>
        <w:rPr>
          <w:i/>
          <w:color w:val="0070C0"/>
          <w:szCs w:val="24"/>
        </w:rPr>
      </w:pPr>
      <w:r w:rsidRPr="00B36FA7">
        <w:rPr>
          <w:i/>
          <w:color w:val="0070C0"/>
          <w:szCs w:val="24"/>
        </w:rPr>
        <w:t>[</w:t>
      </w:r>
      <w:r w:rsidR="006D6A63">
        <w:rPr>
          <w:i/>
          <w:color w:val="0070C0"/>
          <w:szCs w:val="24"/>
        </w:rPr>
        <w:t>Edit</w:t>
      </w:r>
      <w:r w:rsidRPr="00B36FA7">
        <w:rPr>
          <w:i/>
          <w:color w:val="0070C0"/>
          <w:szCs w:val="24"/>
        </w:rPr>
        <w:t xml:space="preserve"> as needed]</w:t>
      </w:r>
    </w:p>
    <w:p w14:paraId="4215B2BB" w14:textId="65C4249B" w:rsidR="008A747F" w:rsidRPr="00407377" w:rsidRDefault="008A747F" w:rsidP="00717111">
      <w:pPr>
        <w:pStyle w:val="ListParagraph"/>
        <w:widowControl w:val="0"/>
        <w:numPr>
          <w:ilvl w:val="0"/>
          <w:numId w:val="1"/>
        </w:numPr>
        <w:spacing w:before="100" w:beforeAutospacing="1"/>
        <w:ind w:left="360"/>
        <w:contextualSpacing w:val="0"/>
        <w:jc w:val="both"/>
        <w:rPr>
          <w:szCs w:val="24"/>
        </w:rPr>
      </w:pPr>
      <w:r w:rsidRPr="00407377">
        <w:rPr>
          <w:szCs w:val="24"/>
        </w:rPr>
        <w:t xml:space="preserve">Ordinance </w:t>
      </w:r>
      <w:r w:rsidR="00360A66" w:rsidRPr="00407377">
        <w:rPr>
          <w:szCs w:val="24"/>
        </w:rPr>
        <w:t xml:space="preserve">Adopting the </w:t>
      </w:r>
      <w:r w:rsidR="00332A5E" w:rsidRPr="00407377">
        <w:rPr>
          <w:i/>
          <w:color w:val="0070C0"/>
          <w:szCs w:val="24"/>
        </w:rPr>
        <w:t>[</w:t>
      </w:r>
      <w:r w:rsidR="00360A66" w:rsidRPr="00407377" w:rsidDel="004816F6">
        <w:rPr>
          <w:i/>
          <w:color w:val="0070C0"/>
          <w:szCs w:val="24"/>
        </w:rPr>
        <w:t>Policy</w:t>
      </w:r>
      <w:r w:rsidR="00332A5E" w:rsidRPr="00407377">
        <w:rPr>
          <w:i/>
          <w:color w:val="0070C0"/>
          <w:szCs w:val="24"/>
        </w:rPr>
        <w:t xml:space="preserve"> name</w:t>
      </w:r>
      <w:r w:rsidR="004816F6" w:rsidRPr="00407377">
        <w:rPr>
          <w:i/>
          <w:color w:val="0070C0"/>
          <w:szCs w:val="24"/>
        </w:rPr>
        <w:t>]</w:t>
      </w:r>
    </w:p>
    <w:p w14:paraId="45BF9045" w14:textId="1CE93923" w:rsidR="00A0522F" w:rsidRPr="005840B2" w:rsidRDefault="00A0522F" w:rsidP="00717111">
      <w:pPr>
        <w:pStyle w:val="ListParagraph"/>
        <w:widowControl w:val="0"/>
        <w:numPr>
          <w:ilvl w:val="0"/>
          <w:numId w:val="1"/>
        </w:numPr>
        <w:spacing w:before="100" w:beforeAutospacing="1"/>
        <w:ind w:left="360"/>
        <w:contextualSpacing w:val="0"/>
        <w:jc w:val="both"/>
        <w:rPr>
          <w:color w:val="0070C0"/>
          <w:szCs w:val="24"/>
          <w:u w:val="single"/>
        </w:rPr>
      </w:pPr>
      <w:hyperlink r:id="rId20" w:history="1">
        <w:r w:rsidRPr="005840B2">
          <w:rPr>
            <w:rStyle w:val="Hyperlink"/>
            <w:szCs w:val="24"/>
          </w:rPr>
          <w:t>202</w:t>
        </w:r>
        <w:r w:rsidR="00626AF3" w:rsidRPr="005840B2">
          <w:rPr>
            <w:rStyle w:val="Hyperlink"/>
            <w:szCs w:val="24"/>
          </w:rPr>
          <w:t>5</w:t>
        </w:r>
        <w:r w:rsidRPr="005840B2">
          <w:rPr>
            <w:rStyle w:val="Hyperlink"/>
            <w:szCs w:val="24"/>
          </w:rPr>
          <w:t xml:space="preserve"> </w:t>
        </w:r>
        <w:r w:rsidR="008E13E7" w:rsidRPr="005840B2">
          <w:rPr>
            <w:rStyle w:val="Hyperlink"/>
            <w:szCs w:val="24"/>
          </w:rPr>
          <w:t>Cost-Effectiveness Study:</w:t>
        </w:r>
        <w:r w:rsidR="00F45854" w:rsidRPr="005840B2">
          <w:rPr>
            <w:rStyle w:val="Hyperlink"/>
            <w:szCs w:val="24"/>
          </w:rPr>
          <w:t xml:space="preserve"> </w:t>
        </w:r>
        <w:r w:rsidRPr="005840B2">
          <w:rPr>
            <w:rStyle w:val="Hyperlink"/>
            <w:szCs w:val="24"/>
          </w:rPr>
          <w:t xml:space="preserve">Single Family </w:t>
        </w:r>
        <w:r w:rsidR="00626AF3" w:rsidRPr="005840B2">
          <w:rPr>
            <w:rStyle w:val="Hyperlink"/>
            <w:szCs w:val="24"/>
          </w:rPr>
          <w:t>New Construction</w:t>
        </w:r>
      </w:hyperlink>
    </w:p>
    <w:p w14:paraId="5ACB2B69" w14:textId="073B8BFF" w:rsidR="00626AF3" w:rsidRPr="005840B2" w:rsidRDefault="00626AF3" w:rsidP="00626AF3">
      <w:pPr>
        <w:pStyle w:val="ListParagraph"/>
        <w:widowControl w:val="0"/>
        <w:numPr>
          <w:ilvl w:val="0"/>
          <w:numId w:val="1"/>
        </w:numPr>
        <w:spacing w:before="100" w:beforeAutospacing="1"/>
        <w:ind w:left="360"/>
        <w:contextualSpacing w:val="0"/>
        <w:jc w:val="both"/>
        <w:rPr>
          <w:color w:val="0070C0"/>
          <w:szCs w:val="24"/>
          <w:u w:val="single"/>
        </w:rPr>
      </w:pPr>
      <w:r w:rsidRPr="00A74ACC">
        <w:rPr>
          <w:szCs w:val="24"/>
        </w:rPr>
        <w:t>2025 Cost-Effectiveness Study: Multifamily New Construction</w:t>
      </w:r>
    </w:p>
    <w:p w14:paraId="0B2C4364" w14:textId="235339CF" w:rsidR="007470D1" w:rsidRPr="00795569" w:rsidRDefault="00A777A2" w:rsidP="00717111">
      <w:pPr>
        <w:pStyle w:val="ListParagraph"/>
        <w:widowControl w:val="0"/>
        <w:numPr>
          <w:ilvl w:val="0"/>
          <w:numId w:val="1"/>
        </w:numPr>
        <w:spacing w:before="100" w:beforeAutospacing="1"/>
        <w:ind w:left="360"/>
        <w:contextualSpacing w:val="0"/>
        <w:jc w:val="both"/>
        <w:rPr>
          <w:szCs w:val="24"/>
        </w:rPr>
      </w:pPr>
      <w:r w:rsidRPr="00B36FA7">
        <w:rPr>
          <w:szCs w:val="24"/>
        </w:rPr>
        <w:t>Cost</w:t>
      </w:r>
      <w:r w:rsidR="009579CF" w:rsidRPr="0007755F">
        <w:rPr>
          <w:szCs w:val="24"/>
        </w:rPr>
        <w:t xml:space="preserve"> </w:t>
      </w:r>
      <w:r w:rsidRPr="00B36FA7">
        <w:rPr>
          <w:szCs w:val="24"/>
        </w:rPr>
        <w:t>Effectiveness</w:t>
      </w:r>
      <w:r w:rsidR="00114F51" w:rsidRPr="00B36FA7">
        <w:rPr>
          <w:szCs w:val="24"/>
        </w:rPr>
        <w:t xml:space="preserve"> </w:t>
      </w:r>
      <w:r w:rsidR="00AA08BA">
        <w:rPr>
          <w:szCs w:val="24"/>
        </w:rPr>
        <w:t>Evidenc</w:t>
      </w:r>
      <w:r w:rsidR="00AA08BA" w:rsidRPr="00DA3512">
        <w:rPr>
          <w:szCs w:val="24"/>
        </w:rPr>
        <w:t>e</w:t>
      </w:r>
      <w:r w:rsidR="001F7666" w:rsidRPr="00DA3512">
        <w:rPr>
          <w:szCs w:val="24"/>
        </w:rPr>
        <w:t xml:space="preserve"> </w:t>
      </w:r>
      <w:r w:rsidR="001F7666" w:rsidRPr="00DA3512">
        <w:rPr>
          <w:i/>
          <w:color w:val="0070C0"/>
          <w:szCs w:val="24"/>
        </w:rPr>
        <w:t>[download from the Cost Effectiveness Explorer]</w:t>
      </w:r>
    </w:p>
    <w:p w14:paraId="1BF53504" w14:textId="51DCD3A4" w:rsidR="00203B65" w:rsidRPr="0007755F" w:rsidRDefault="00203B65" w:rsidP="00717111">
      <w:pPr>
        <w:pStyle w:val="ListParagraph"/>
        <w:widowControl w:val="0"/>
        <w:numPr>
          <w:ilvl w:val="0"/>
          <w:numId w:val="1"/>
        </w:numPr>
        <w:spacing w:before="100" w:beforeAutospacing="1"/>
        <w:ind w:left="360"/>
        <w:contextualSpacing w:val="0"/>
        <w:jc w:val="both"/>
        <w:rPr>
          <w:szCs w:val="24"/>
        </w:rPr>
      </w:pPr>
      <w:r w:rsidRPr="0007755F">
        <w:rPr>
          <w:szCs w:val="24"/>
        </w:rPr>
        <w:t xml:space="preserve">Ordinance </w:t>
      </w:r>
      <w:r w:rsidR="000F0555" w:rsidRPr="0007755F">
        <w:rPr>
          <w:szCs w:val="24"/>
        </w:rPr>
        <w:t>Showing</w:t>
      </w:r>
      <w:r w:rsidRPr="0007755F">
        <w:rPr>
          <w:szCs w:val="24"/>
        </w:rPr>
        <w:t xml:space="preserve"> Markup of State Energy Code</w:t>
      </w:r>
    </w:p>
    <w:p w14:paraId="4215B2BC" w14:textId="77777777" w:rsidR="000845FE" w:rsidRPr="0007755F" w:rsidRDefault="000845FE" w:rsidP="00717111">
      <w:pPr>
        <w:spacing w:before="100" w:beforeAutospacing="1"/>
        <w:rPr>
          <w:snapToGrid w:val="0"/>
          <w:szCs w:val="24"/>
          <w:lang w:val="en-GB"/>
        </w:rPr>
      </w:pPr>
    </w:p>
    <w:p w14:paraId="444FC4E4" w14:textId="77777777" w:rsidR="00717111" w:rsidRPr="0007755F" w:rsidRDefault="00717111">
      <w:pPr>
        <w:spacing w:before="100" w:beforeAutospacing="1"/>
        <w:rPr>
          <w:snapToGrid w:val="0"/>
          <w:szCs w:val="24"/>
          <w:lang w:val="en-GB"/>
        </w:rPr>
      </w:pPr>
    </w:p>
    <w:sectPr w:rsidR="00717111" w:rsidRPr="0007755F" w:rsidSect="001F07D3">
      <w:footerReference w:type="first" r:id="rId21"/>
      <w:pgSz w:w="12240" w:h="15840" w:code="1"/>
      <w:pgMar w:top="1440" w:right="1440" w:bottom="1440" w:left="1440" w:header="720" w:footer="720"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E504980" w14:textId="77777777" w:rsidR="000C5B09" w:rsidRDefault="000C5B09" w:rsidP="000C5B09">
      <w:r>
        <w:rPr>
          <w:rStyle w:val="CommentReference"/>
        </w:rPr>
        <w:annotationRef/>
      </w:r>
      <w:r>
        <w:rPr>
          <w:sz w:val="20"/>
          <w:szCs w:val="20"/>
        </w:rPr>
        <w:t>CUSTOMIZATION. Edit as needed.</w:t>
      </w:r>
    </w:p>
  </w:comment>
  <w:comment w:id="2" w:author="Author" w:initials="A">
    <w:p w14:paraId="179027AE" w14:textId="77777777" w:rsidR="00633803" w:rsidRDefault="00384F05" w:rsidP="00633803">
      <w:r>
        <w:rPr>
          <w:rStyle w:val="CommentReference"/>
        </w:rPr>
        <w:annotationRef/>
      </w:r>
      <w:r w:rsidR="00633803">
        <w:rPr>
          <w:sz w:val="20"/>
          <w:szCs w:val="20"/>
        </w:rPr>
        <w:t>CUSTOMIZATION: Populate with data from Table 8 in the cost-effectiveness report.</w:t>
      </w:r>
    </w:p>
  </w:comment>
  <w:comment w:id="1" w:author="Author" w:initials="A">
    <w:p w14:paraId="2B89EFF4" w14:textId="77777777" w:rsidR="00EF5835" w:rsidRDefault="00EF5835" w:rsidP="00EF5835">
      <w:r>
        <w:rPr>
          <w:rStyle w:val="CommentReference"/>
        </w:rPr>
        <w:annotationRef/>
      </w:r>
      <w:r>
        <w:rPr>
          <w:sz w:val="20"/>
          <w:szCs w:val="20"/>
        </w:rPr>
        <w:t>CUSTOMIZATION: For SMUD and CPUA territories, modify to state that single family is only cost effective under LSC.</w:t>
      </w:r>
    </w:p>
  </w:comment>
  <w:comment w:id="4" w:author="Author" w:initials="A">
    <w:p w14:paraId="11BC7AEA" w14:textId="008EB3F1" w:rsidR="003E0468" w:rsidRDefault="003E0468" w:rsidP="003E0468">
      <w:r>
        <w:rPr>
          <w:rStyle w:val="CommentReference"/>
        </w:rPr>
        <w:annotationRef/>
      </w:r>
      <w:r>
        <w:rPr>
          <w:sz w:val="20"/>
          <w:szCs w:val="20"/>
        </w:rPr>
        <w:t>CUSTOMIZATION: Populate with data from Tables 15 &amp; 16 in the cost-effectiveness report.</w:t>
      </w:r>
    </w:p>
  </w:comment>
  <w:comment w:id="3" w:author="Author" w:initials="A">
    <w:p w14:paraId="0C303573" w14:textId="77777777" w:rsidR="00343C32" w:rsidRDefault="00343C32" w:rsidP="00343C32">
      <w:r>
        <w:rPr>
          <w:rStyle w:val="CommentReference"/>
        </w:rPr>
        <w:annotationRef/>
      </w:r>
      <w:r>
        <w:rPr>
          <w:sz w:val="20"/>
          <w:szCs w:val="20"/>
        </w:rPr>
        <w:t>CUSTOMIZATION: For CZ15, modify to state that multifamily family is only cost effective under LSC.</w:t>
      </w:r>
    </w:p>
  </w:comment>
  <w:comment w:id="5" w:author="Author" w:initials="A">
    <w:p w14:paraId="57481836" w14:textId="7688DDB0" w:rsidR="00B67D88" w:rsidRDefault="00B67D88" w:rsidP="00B67D88">
      <w:r>
        <w:rPr>
          <w:rStyle w:val="CommentReference"/>
        </w:rPr>
        <w:annotationRef/>
      </w:r>
      <w:r>
        <w:rPr>
          <w:sz w:val="20"/>
          <w:szCs w:val="20"/>
        </w:rPr>
        <w:t>CUSTOMIZATION: In CZs 1 &amp; 16, consult Table 4 in the cost-effectiveness report.</w:t>
      </w:r>
    </w:p>
  </w:comment>
  <w:comment w:id="6" w:author="Author" w:initials="A">
    <w:p w14:paraId="53A33762" w14:textId="77777777" w:rsidR="00780A20" w:rsidRDefault="00780A20" w:rsidP="00780A20">
      <w:r>
        <w:rPr>
          <w:rStyle w:val="CommentReference"/>
        </w:rPr>
        <w:annotationRef/>
      </w:r>
      <w:r>
        <w:rPr>
          <w:sz w:val="20"/>
          <w:szCs w:val="20"/>
        </w:rPr>
        <w:t>CUSTOMIZATION: Populate with On-Bill NPV from Tables 14 &amp; 15 of the cost effectiveness report.</w:t>
      </w:r>
    </w:p>
  </w:comment>
  <w:comment w:id="7" w:author="Author" w:initials="A">
    <w:p w14:paraId="6442B72B" w14:textId="77777777" w:rsidR="00E22D4E" w:rsidRDefault="00E22D4E" w:rsidP="002B68A4">
      <w:r>
        <w:rPr>
          <w:rStyle w:val="CommentReference"/>
        </w:rPr>
        <w:annotationRef/>
      </w:r>
      <w:r>
        <w:rPr>
          <w:sz w:val="20"/>
          <w:szCs w:val="20"/>
        </w:rPr>
        <w:t>CUSTOMIZATION: If the On-Bill NPV is negative in Tables 14 or 15 of the cost-effectiveness report, substitute this text for the previous sentence and use the LSC NPV values in the tables.</w:t>
      </w:r>
    </w:p>
  </w:comment>
  <w:comment w:id="9" w:author="Author" w:initials="A">
    <w:p w14:paraId="619D079E" w14:textId="77777777" w:rsidR="001F5616" w:rsidRDefault="001F5616" w:rsidP="001F5616">
      <w:r>
        <w:rPr>
          <w:rStyle w:val="CommentReference"/>
        </w:rPr>
        <w:annotationRef/>
      </w:r>
      <w:r>
        <w:rPr>
          <w:sz w:val="20"/>
          <w:szCs w:val="20"/>
        </w:rPr>
        <w:t>CUSTOMIZATION: Obtain values from the Cost Effectiveness Explorer.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504980" w15:done="0"/>
  <w15:commentEx w15:paraId="179027AE" w15:done="0"/>
  <w15:commentEx w15:paraId="2B89EFF4" w15:done="0"/>
  <w15:commentEx w15:paraId="11BC7AEA" w15:done="0"/>
  <w15:commentEx w15:paraId="0C303573" w15:done="0"/>
  <w15:commentEx w15:paraId="57481836" w15:done="0"/>
  <w15:commentEx w15:paraId="53A33762" w15:done="0"/>
  <w15:commentEx w15:paraId="6442B72B" w15:done="0"/>
  <w15:commentEx w15:paraId="619D07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504980" w16cid:durableId="350969CC"/>
  <w16cid:commentId w16cid:paraId="179027AE" w16cid:durableId="750DB5C7"/>
  <w16cid:commentId w16cid:paraId="2B89EFF4" w16cid:durableId="417A8E90"/>
  <w16cid:commentId w16cid:paraId="11BC7AEA" w16cid:durableId="44D8A40D"/>
  <w16cid:commentId w16cid:paraId="0C303573" w16cid:durableId="21787DD5"/>
  <w16cid:commentId w16cid:paraId="57481836" w16cid:durableId="3867429E"/>
  <w16cid:commentId w16cid:paraId="53A33762" w16cid:durableId="5C124201"/>
  <w16cid:commentId w16cid:paraId="6442B72B" w16cid:durableId="064A23FA"/>
  <w16cid:commentId w16cid:paraId="619D079E" w16cid:durableId="3D3135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1181F" w14:textId="77777777" w:rsidR="007C57F4" w:rsidRDefault="007C57F4">
      <w:r>
        <w:separator/>
      </w:r>
    </w:p>
  </w:endnote>
  <w:endnote w:type="continuationSeparator" w:id="0">
    <w:p w14:paraId="0C891689" w14:textId="77777777" w:rsidR="007C57F4" w:rsidRDefault="007C57F4">
      <w:r>
        <w:continuationSeparator/>
      </w:r>
    </w:p>
  </w:endnote>
  <w:endnote w:type="continuationNotice" w:id="1">
    <w:p w14:paraId="5AB9FAD6" w14:textId="77777777" w:rsidR="007C57F4" w:rsidRDefault="007C57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02857095"/>
      <w:docPartObj>
        <w:docPartGallery w:val="Page Numbers (Bottom of Page)"/>
        <w:docPartUnique/>
      </w:docPartObj>
    </w:sdtPr>
    <w:sdtEndPr>
      <w:rPr>
        <w:noProof/>
      </w:rPr>
    </w:sdtEndPr>
    <w:sdtContent>
      <w:p w14:paraId="1BD315A2" w14:textId="6E54FD91" w:rsidR="007E7C82" w:rsidRPr="00A02EEA" w:rsidRDefault="00E73294" w:rsidP="00A02EEA">
        <w:pPr>
          <w:pStyle w:val="Footer"/>
          <w:tabs>
            <w:tab w:val="clear" w:pos="4320"/>
          </w:tabs>
          <w:rPr>
            <w:sz w:val="20"/>
            <w:szCs w:val="20"/>
          </w:rPr>
        </w:pPr>
        <w:r w:rsidRPr="00AD6AA1">
          <w:rPr>
            <w:sz w:val="20"/>
            <w:szCs w:val="20"/>
          </w:rPr>
          <w:t>2026-0</w:t>
        </w:r>
        <w:r w:rsidR="00792192" w:rsidRPr="00AD6AA1">
          <w:rPr>
            <w:sz w:val="20"/>
            <w:szCs w:val="20"/>
          </w:rPr>
          <w:t>8</w:t>
        </w:r>
        <w:r w:rsidRPr="00AD6AA1">
          <w:rPr>
            <w:sz w:val="20"/>
            <w:szCs w:val="20"/>
          </w:rPr>
          <w:t>-</w:t>
        </w:r>
        <w:r w:rsidR="00AD6AA1">
          <w:rPr>
            <w:sz w:val="20"/>
            <w:szCs w:val="20"/>
          </w:rPr>
          <w:t>19</w:t>
        </w:r>
        <w:r w:rsidR="00A02EEA" w:rsidRPr="00AD6AA1">
          <w:rPr>
            <w:sz w:val="20"/>
            <w:szCs w:val="20"/>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1641770482"/>
      <w:docPartObj>
        <w:docPartGallery w:val="Page Numbers (Bottom of Page)"/>
        <w:docPartUnique/>
      </w:docPartObj>
    </w:sdtPr>
    <w:sdtEndPr>
      <w:rPr>
        <w:noProof/>
      </w:rPr>
    </w:sdtEndPr>
    <w:sdtContent>
      <w:p w14:paraId="415AC31E" w14:textId="0737BDB9" w:rsidR="004A0A73" w:rsidRPr="004A0A73" w:rsidRDefault="00E80B92" w:rsidP="004A0A73">
        <w:pPr>
          <w:pStyle w:val="Footer"/>
          <w:rPr>
            <w:sz w:val="20"/>
            <w:szCs w:val="18"/>
          </w:rPr>
        </w:pPr>
        <w:r>
          <w:rPr>
            <w:sz w:val="20"/>
            <w:szCs w:val="18"/>
          </w:rPr>
          <w:t>202</w:t>
        </w:r>
        <w:r w:rsidR="009E6A97">
          <w:rPr>
            <w:sz w:val="20"/>
            <w:szCs w:val="18"/>
          </w:rPr>
          <w:t>6</w:t>
        </w:r>
        <w:r>
          <w:rPr>
            <w:sz w:val="20"/>
            <w:szCs w:val="18"/>
          </w:rPr>
          <w:t>-0</w:t>
        </w:r>
        <w:r w:rsidR="009E6A97">
          <w:rPr>
            <w:sz w:val="20"/>
            <w:szCs w:val="18"/>
          </w:rPr>
          <w:t>8</w:t>
        </w:r>
        <w:r>
          <w:rPr>
            <w:sz w:val="20"/>
            <w:szCs w:val="18"/>
          </w:rPr>
          <w:t>-19</w:t>
        </w:r>
        <w:r>
          <w:rPr>
            <w:noProof/>
            <w:sz w:val="20"/>
            <w:szCs w:val="18"/>
          </w:rPr>
          <w:tab/>
        </w:r>
        <w:r>
          <w:rPr>
            <w:noProof/>
            <w:sz w:val="20"/>
            <w:szCs w:val="18"/>
          </w:rPr>
          <w:tab/>
        </w:r>
        <w:r w:rsidR="001F07D3" w:rsidRPr="001F07D3">
          <w:rPr>
            <w:noProof/>
            <w:sz w:val="20"/>
            <w:szCs w:val="18"/>
          </w:rPr>
          <w:fldChar w:fldCharType="begin"/>
        </w:r>
        <w:r w:rsidR="001F07D3" w:rsidRPr="001F07D3">
          <w:rPr>
            <w:noProof/>
            <w:sz w:val="20"/>
            <w:szCs w:val="18"/>
          </w:rPr>
          <w:instrText xml:space="preserve"> PAGE   \* MERGEFORMAT </w:instrText>
        </w:r>
        <w:r w:rsidR="001F07D3" w:rsidRPr="001F07D3">
          <w:rPr>
            <w:noProof/>
            <w:sz w:val="20"/>
            <w:szCs w:val="18"/>
          </w:rPr>
          <w:fldChar w:fldCharType="separate"/>
        </w:r>
        <w:r w:rsidR="001F07D3" w:rsidRPr="001F07D3">
          <w:rPr>
            <w:noProof/>
            <w:sz w:val="20"/>
            <w:szCs w:val="18"/>
          </w:rPr>
          <w:t>1</w:t>
        </w:r>
        <w:r w:rsidR="001F07D3" w:rsidRPr="001F07D3">
          <w:rPr>
            <w:noProof/>
            <w:sz w:val="20"/>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637A0" w14:textId="77777777" w:rsidR="007C57F4" w:rsidRDefault="007C57F4">
      <w:r>
        <w:separator/>
      </w:r>
    </w:p>
  </w:footnote>
  <w:footnote w:type="continuationSeparator" w:id="0">
    <w:p w14:paraId="0A037F20" w14:textId="77777777" w:rsidR="007C57F4" w:rsidRDefault="007C57F4">
      <w:r>
        <w:continuationSeparator/>
      </w:r>
    </w:p>
  </w:footnote>
  <w:footnote w:type="continuationNotice" w:id="1">
    <w:p w14:paraId="3B013A0B" w14:textId="77777777" w:rsidR="007C57F4" w:rsidRDefault="007C57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B2F7" w14:textId="2113564C" w:rsidR="003E3FF6" w:rsidRPr="0083523B" w:rsidRDefault="003E3FF6" w:rsidP="0083523B">
    <w:pPr>
      <w:pStyle w:val="Header"/>
      <w:jc w:val="right"/>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9E59" w14:textId="4ED187B4" w:rsidR="0083523B" w:rsidRDefault="0083523B" w:rsidP="00CE622E">
    <w:pPr>
      <w:pStyle w:val="Header"/>
      <w:jc w:val="right"/>
    </w:pPr>
    <w:r>
      <w:tab/>
    </w:r>
    <w:r>
      <w:tab/>
    </w:r>
  </w:p>
  <w:p w14:paraId="37BB45F8" w14:textId="77777777" w:rsidR="0083523B" w:rsidRDefault="008352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153D0"/>
    <w:multiLevelType w:val="hybridMultilevel"/>
    <w:tmpl w:val="1644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B0388F"/>
    <w:multiLevelType w:val="hybridMultilevel"/>
    <w:tmpl w:val="D58E5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B35E1D"/>
    <w:multiLevelType w:val="hybridMultilevel"/>
    <w:tmpl w:val="BFB2B2F2"/>
    <w:lvl w:ilvl="0" w:tplc="7604029A">
      <w:start w:val="1"/>
      <w:numFmt w:val="upperLetter"/>
      <w:lvlText w:val="%1 -"/>
      <w:lvlJc w:val="left"/>
      <w:pPr>
        <w:ind w:left="720" w:hanging="360"/>
      </w:pPr>
      <w:rPr>
        <w:rFonts w:ascii="Arial" w:hAnsi="Arial" w:hint="default"/>
        <w:caps w:val="0"/>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E13BE2"/>
    <w:multiLevelType w:val="hybridMultilevel"/>
    <w:tmpl w:val="5EF20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C522F2"/>
    <w:multiLevelType w:val="hybridMultilevel"/>
    <w:tmpl w:val="8A705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634568"/>
    <w:multiLevelType w:val="hybridMultilevel"/>
    <w:tmpl w:val="C92C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686146">
    <w:abstractNumId w:val="2"/>
  </w:num>
  <w:num w:numId="2" w16cid:durableId="1964771513">
    <w:abstractNumId w:val="1"/>
  </w:num>
  <w:num w:numId="3" w16cid:durableId="2009744744">
    <w:abstractNumId w:val="4"/>
  </w:num>
  <w:num w:numId="4" w16cid:durableId="1938321324">
    <w:abstractNumId w:val="3"/>
  </w:num>
  <w:num w:numId="5" w16cid:durableId="1715277315">
    <w:abstractNumId w:val="0"/>
  </w:num>
  <w:num w:numId="6" w16cid:durableId="170737214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D8"/>
    <w:rsid w:val="00000736"/>
    <w:rsid w:val="00000F9E"/>
    <w:rsid w:val="000014E7"/>
    <w:rsid w:val="000014EF"/>
    <w:rsid w:val="00001D4C"/>
    <w:rsid w:val="00001E0A"/>
    <w:rsid w:val="00001E25"/>
    <w:rsid w:val="00001E84"/>
    <w:rsid w:val="000029FA"/>
    <w:rsid w:val="00003F78"/>
    <w:rsid w:val="00005755"/>
    <w:rsid w:val="000057D8"/>
    <w:rsid w:val="00006001"/>
    <w:rsid w:val="00007696"/>
    <w:rsid w:val="00007BCB"/>
    <w:rsid w:val="0001056C"/>
    <w:rsid w:val="00012099"/>
    <w:rsid w:val="00012724"/>
    <w:rsid w:val="00012D3F"/>
    <w:rsid w:val="00012D6E"/>
    <w:rsid w:val="000130BD"/>
    <w:rsid w:val="00013E07"/>
    <w:rsid w:val="0001475F"/>
    <w:rsid w:val="00014AD7"/>
    <w:rsid w:val="00014D22"/>
    <w:rsid w:val="00017236"/>
    <w:rsid w:val="0002228A"/>
    <w:rsid w:val="0002318B"/>
    <w:rsid w:val="00023254"/>
    <w:rsid w:val="00023CA7"/>
    <w:rsid w:val="00024667"/>
    <w:rsid w:val="00024CC3"/>
    <w:rsid w:val="0002595B"/>
    <w:rsid w:val="00026158"/>
    <w:rsid w:val="00027675"/>
    <w:rsid w:val="000301AB"/>
    <w:rsid w:val="00031602"/>
    <w:rsid w:val="00031863"/>
    <w:rsid w:val="0003250A"/>
    <w:rsid w:val="00033C7F"/>
    <w:rsid w:val="0003448E"/>
    <w:rsid w:val="000349B5"/>
    <w:rsid w:val="000359EE"/>
    <w:rsid w:val="00037452"/>
    <w:rsid w:val="00040858"/>
    <w:rsid w:val="000408D8"/>
    <w:rsid w:val="00040C2F"/>
    <w:rsid w:val="00040DA7"/>
    <w:rsid w:val="000419AC"/>
    <w:rsid w:val="00042390"/>
    <w:rsid w:val="00042541"/>
    <w:rsid w:val="00043934"/>
    <w:rsid w:val="00043C77"/>
    <w:rsid w:val="0004517C"/>
    <w:rsid w:val="000458DA"/>
    <w:rsid w:val="0004783D"/>
    <w:rsid w:val="000513F2"/>
    <w:rsid w:val="00051505"/>
    <w:rsid w:val="00051673"/>
    <w:rsid w:val="00051957"/>
    <w:rsid w:val="00051C43"/>
    <w:rsid w:val="00052210"/>
    <w:rsid w:val="0005270D"/>
    <w:rsid w:val="00052A81"/>
    <w:rsid w:val="00052B08"/>
    <w:rsid w:val="00053455"/>
    <w:rsid w:val="0005361A"/>
    <w:rsid w:val="00054369"/>
    <w:rsid w:val="00054488"/>
    <w:rsid w:val="00054D75"/>
    <w:rsid w:val="0005548A"/>
    <w:rsid w:val="0005570B"/>
    <w:rsid w:val="00055EE1"/>
    <w:rsid w:val="00057C82"/>
    <w:rsid w:val="00061A12"/>
    <w:rsid w:val="0006202B"/>
    <w:rsid w:val="00062CA9"/>
    <w:rsid w:val="00065662"/>
    <w:rsid w:val="00066362"/>
    <w:rsid w:val="00067DA5"/>
    <w:rsid w:val="0007067A"/>
    <w:rsid w:val="0007104D"/>
    <w:rsid w:val="00071A9C"/>
    <w:rsid w:val="0007260E"/>
    <w:rsid w:val="00072ACB"/>
    <w:rsid w:val="0007478B"/>
    <w:rsid w:val="000753EA"/>
    <w:rsid w:val="000755BC"/>
    <w:rsid w:val="0007755F"/>
    <w:rsid w:val="000776D4"/>
    <w:rsid w:val="000802E8"/>
    <w:rsid w:val="00080CBB"/>
    <w:rsid w:val="0008118D"/>
    <w:rsid w:val="000817BA"/>
    <w:rsid w:val="00081AD9"/>
    <w:rsid w:val="00083A8D"/>
    <w:rsid w:val="00083F42"/>
    <w:rsid w:val="000845FE"/>
    <w:rsid w:val="000850C6"/>
    <w:rsid w:val="00086688"/>
    <w:rsid w:val="000903FE"/>
    <w:rsid w:val="00092559"/>
    <w:rsid w:val="00092C97"/>
    <w:rsid w:val="00092D66"/>
    <w:rsid w:val="00093A5E"/>
    <w:rsid w:val="00094057"/>
    <w:rsid w:val="00094845"/>
    <w:rsid w:val="00094BAA"/>
    <w:rsid w:val="00094E09"/>
    <w:rsid w:val="0009631A"/>
    <w:rsid w:val="000964A3"/>
    <w:rsid w:val="0009789A"/>
    <w:rsid w:val="000A0200"/>
    <w:rsid w:val="000A026B"/>
    <w:rsid w:val="000A05C9"/>
    <w:rsid w:val="000A1306"/>
    <w:rsid w:val="000A1554"/>
    <w:rsid w:val="000A1864"/>
    <w:rsid w:val="000A2303"/>
    <w:rsid w:val="000A28A6"/>
    <w:rsid w:val="000A30C8"/>
    <w:rsid w:val="000A3A10"/>
    <w:rsid w:val="000A3B0F"/>
    <w:rsid w:val="000A3F3F"/>
    <w:rsid w:val="000A45DF"/>
    <w:rsid w:val="000A46A0"/>
    <w:rsid w:val="000A4C0C"/>
    <w:rsid w:val="000A4CE1"/>
    <w:rsid w:val="000A4EB8"/>
    <w:rsid w:val="000A5179"/>
    <w:rsid w:val="000A5239"/>
    <w:rsid w:val="000A53B1"/>
    <w:rsid w:val="000A64B6"/>
    <w:rsid w:val="000A67C7"/>
    <w:rsid w:val="000A7AE0"/>
    <w:rsid w:val="000B046D"/>
    <w:rsid w:val="000B04ED"/>
    <w:rsid w:val="000B0C7E"/>
    <w:rsid w:val="000B10EC"/>
    <w:rsid w:val="000B2F51"/>
    <w:rsid w:val="000B5B59"/>
    <w:rsid w:val="000B685B"/>
    <w:rsid w:val="000B6FD2"/>
    <w:rsid w:val="000B75A8"/>
    <w:rsid w:val="000B7642"/>
    <w:rsid w:val="000B7B73"/>
    <w:rsid w:val="000C00B4"/>
    <w:rsid w:val="000C03BE"/>
    <w:rsid w:val="000C2B09"/>
    <w:rsid w:val="000C37B8"/>
    <w:rsid w:val="000C3D6A"/>
    <w:rsid w:val="000C46CA"/>
    <w:rsid w:val="000C50C2"/>
    <w:rsid w:val="000C5B09"/>
    <w:rsid w:val="000C6077"/>
    <w:rsid w:val="000C72B7"/>
    <w:rsid w:val="000C7D68"/>
    <w:rsid w:val="000C7ECC"/>
    <w:rsid w:val="000D074D"/>
    <w:rsid w:val="000D0A07"/>
    <w:rsid w:val="000D1D00"/>
    <w:rsid w:val="000D2309"/>
    <w:rsid w:val="000D2876"/>
    <w:rsid w:val="000D28D8"/>
    <w:rsid w:val="000D3A78"/>
    <w:rsid w:val="000D4091"/>
    <w:rsid w:val="000D484E"/>
    <w:rsid w:val="000D5726"/>
    <w:rsid w:val="000D5F7A"/>
    <w:rsid w:val="000D6184"/>
    <w:rsid w:val="000D61E6"/>
    <w:rsid w:val="000D6394"/>
    <w:rsid w:val="000D66E0"/>
    <w:rsid w:val="000D6F5A"/>
    <w:rsid w:val="000D713E"/>
    <w:rsid w:val="000D765B"/>
    <w:rsid w:val="000D7BCE"/>
    <w:rsid w:val="000E001C"/>
    <w:rsid w:val="000E07D4"/>
    <w:rsid w:val="000E0E5E"/>
    <w:rsid w:val="000E11DE"/>
    <w:rsid w:val="000E14F7"/>
    <w:rsid w:val="000E4ACC"/>
    <w:rsid w:val="000E6CD7"/>
    <w:rsid w:val="000E7119"/>
    <w:rsid w:val="000E71C8"/>
    <w:rsid w:val="000E7947"/>
    <w:rsid w:val="000F03F6"/>
    <w:rsid w:val="000F0555"/>
    <w:rsid w:val="000F213C"/>
    <w:rsid w:val="000F22A5"/>
    <w:rsid w:val="000F3680"/>
    <w:rsid w:val="000F3AEE"/>
    <w:rsid w:val="000F507D"/>
    <w:rsid w:val="000F59C1"/>
    <w:rsid w:val="000F65DA"/>
    <w:rsid w:val="000F68D4"/>
    <w:rsid w:val="001001AB"/>
    <w:rsid w:val="00100A58"/>
    <w:rsid w:val="001014FE"/>
    <w:rsid w:val="00101B3C"/>
    <w:rsid w:val="0010301C"/>
    <w:rsid w:val="001039E7"/>
    <w:rsid w:val="00103A42"/>
    <w:rsid w:val="00103BCB"/>
    <w:rsid w:val="0010408B"/>
    <w:rsid w:val="001042BA"/>
    <w:rsid w:val="001059AF"/>
    <w:rsid w:val="00105FD0"/>
    <w:rsid w:val="0010688F"/>
    <w:rsid w:val="001070F9"/>
    <w:rsid w:val="00107D84"/>
    <w:rsid w:val="001104D4"/>
    <w:rsid w:val="00110610"/>
    <w:rsid w:val="00111F8E"/>
    <w:rsid w:val="0011285B"/>
    <w:rsid w:val="0011375E"/>
    <w:rsid w:val="00113AF1"/>
    <w:rsid w:val="00113B9E"/>
    <w:rsid w:val="00114F51"/>
    <w:rsid w:val="0012018B"/>
    <w:rsid w:val="00121C29"/>
    <w:rsid w:val="00121C42"/>
    <w:rsid w:val="001234C2"/>
    <w:rsid w:val="00124303"/>
    <w:rsid w:val="0012473A"/>
    <w:rsid w:val="00130CED"/>
    <w:rsid w:val="001322C0"/>
    <w:rsid w:val="00132C3F"/>
    <w:rsid w:val="00132DEE"/>
    <w:rsid w:val="00132E26"/>
    <w:rsid w:val="00133464"/>
    <w:rsid w:val="001336E7"/>
    <w:rsid w:val="00133C26"/>
    <w:rsid w:val="001374F8"/>
    <w:rsid w:val="00137D49"/>
    <w:rsid w:val="00140696"/>
    <w:rsid w:val="00141568"/>
    <w:rsid w:val="001436E4"/>
    <w:rsid w:val="00143D04"/>
    <w:rsid w:val="0014495A"/>
    <w:rsid w:val="001452E7"/>
    <w:rsid w:val="00145553"/>
    <w:rsid w:val="0014632C"/>
    <w:rsid w:val="00146753"/>
    <w:rsid w:val="00147F91"/>
    <w:rsid w:val="00147FB1"/>
    <w:rsid w:val="00150360"/>
    <w:rsid w:val="00151074"/>
    <w:rsid w:val="001528F6"/>
    <w:rsid w:val="00153262"/>
    <w:rsid w:val="00153DAF"/>
    <w:rsid w:val="001540E8"/>
    <w:rsid w:val="0015451E"/>
    <w:rsid w:val="00154FE8"/>
    <w:rsid w:val="00155ADB"/>
    <w:rsid w:val="0015676F"/>
    <w:rsid w:val="00156D61"/>
    <w:rsid w:val="001578C0"/>
    <w:rsid w:val="00157D81"/>
    <w:rsid w:val="00164B17"/>
    <w:rsid w:val="0016576E"/>
    <w:rsid w:val="00165897"/>
    <w:rsid w:val="00165B7B"/>
    <w:rsid w:val="00165C21"/>
    <w:rsid w:val="00165CBE"/>
    <w:rsid w:val="00166B67"/>
    <w:rsid w:val="00170601"/>
    <w:rsid w:val="001707A2"/>
    <w:rsid w:val="00170910"/>
    <w:rsid w:val="00170CBD"/>
    <w:rsid w:val="00170F22"/>
    <w:rsid w:val="00171AF1"/>
    <w:rsid w:val="00171D8B"/>
    <w:rsid w:val="0017343A"/>
    <w:rsid w:val="00174630"/>
    <w:rsid w:val="00174F05"/>
    <w:rsid w:val="00175F72"/>
    <w:rsid w:val="00176452"/>
    <w:rsid w:val="001773FB"/>
    <w:rsid w:val="00177635"/>
    <w:rsid w:val="001806A4"/>
    <w:rsid w:val="00182441"/>
    <w:rsid w:val="00182BFA"/>
    <w:rsid w:val="00182BFF"/>
    <w:rsid w:val="00183BF3"/>
    <w:rsid w:val="0018429F"/>
    <w:rsid w:val="001846E9"/>
    <w:rsid w:val="0018587B"/>
    <w:rsid w:val="00185EAD"/>
    <w:rsid w:val="001862FF"/>
    <w:rsid w:val="001865C5"/>
    <w:rsid w:val="00186B8E"/>
    <w:rsid w:val="00187646"/>
    <w:rsid w:val="00190775"/>
    <w:rsid w:val="00192854"/>
    <w:rsid w:val="00193729"/>
    <w:rsid w:val="001937A1"/>
    <w:rsid w:val="00193A4A"/>
    <w:rsid w:val="00193C40"/>
    <w:rsid w:val="00193E8C"/>
    <w:rsid w:val="001943E1"/>
    <w:rsid w:val="001954AC"/>
    <w:rsid w:val="0019556C"/>
    <w:rsid w:val="00196B68"/>
    <w:rsid w:val="00197054"/>
    <w:rsid w:val="001975AD"/>
    <w:rsid w:val="001A0192"/>
    <w:rsid w:val="001A04A3"/>
    <w:rsid w:val="001A15B1"/>
    <w:rsid w:val="001A2173"/>
    <w:rsid w:val="001A2EA8"/>
    <w:rsid w:val="001A3686"/>
    <w:rsid w:val="001A3A9F"/>
    <w:rsid w:val="001A411D"/>
    <w:rsid w:val="001A46C5"/>
    <w:rsid w:val="001A4A95"/>
    <w:rsid w:val="001A4B82"/>
    <w:rsid w:val="001A4ECD"/>
    <w:rsid w:val="001A5195"/>
    <w:rsid w:val="001A55E2"/>
    <w:rsid w:val="001A5CBF"/>
    <w:rsid w:val="001A5FB3"/>
    <w:rsid w:val="001A65EE"/>
    <w:rsid w:val="001A6D90"/>
    <w:rsid w:val="001A77F4"/>
    <w:rsid w:val="001A79F9"/>
    <w:rsid w:val="001B005E"/>
    <w:rsid w:val="001B17A6"/>
    <w:rsid w:val="001B1836"/>
    <w:rsid w:val="001B2F33"/>
    <w:rsid w:val="001B3C1A"/>
    <w:rsid w:val="001B3E8F"/>
    <w:rsid w:val="001B4082"/>
    <w:rsid w:val="001B46C3"/>
    <w:rsid w:val="001B557F"/>
    <w:rsid w:val="001B67B3"/>
    <w:rsid w:val="001B6BD3"/>
    <w:rsid w:val="001C0149"/>
    <w:rsid w:val="001C6D24"/>
    <w:rsid w:val="001C79D5"/>
    <w:rsid w:val="001C7CF5"/>
    <w:rsid w:val="001D034A"/>
    <w:rsid w:val="001D08ED"/>
    <w:rsid w:val="001D160D"/>
    <w:rsid w:val="001D2B33"/>
    <w:rsid w:val="001D39D5"/>
    <w:rsid w:val="001D4E7B"/>
    <w:rsid w:val="001D4F98"/>
    <w:rsid w:val="001D55B8"/>
    <w:rsid w:val="001D5DB4"/>
    <w:rsid w:val="001E00AA"/>
    <w:rsid w:val="001E0B5C"/>
    <w:rsid w:val="001E17F3"/>
    <w:rsid w:val="001E1835"/>
    <w:rsid w:val="001E202C"/>
    <w:rsid w:val="001E31B1"/>
    <w:rsid w:val="001E34F7"/>
    <w:rsid w:val="001E41E9"/>
    <w:rsid w:val="001E491D"/>
    <w:rsid w:val="001E5A72"/>
    <w:rsid w:val="001E724B"/>
    <w:rsid w:val="001E7F56"/>
    <w:rsid w:val="001F07D3"/>
    <w:rsid w:val="001F25C0"/>
    <w:rsid w:val="001F3348"/>
    <w:rsid w:val="001F4079"/>
    <w:rsid w:val="001F4907"/>
    <w:rsid w:val="001F5001"/>
    <w:rsid w:val="001F5353"/>
    <w:rsid w:val="001F5616"/>
    <w:rsid w:val="001F7666"/>
    <w:rsid w:val="001F7B1A"/>
    <w:rsid w:val="001F7CA5"/>
    <w:rsid w:val="001F7DF5"/>
    <w:rsid w:val="0020020B"/>
    <w:rsid w:val="00200919"/>
    <w:rsid w:val="002018BA"/>
    <w:rsid w:val="00201FCE"/>
    <w:rsid w:val="002027D2"/>
    <w:rsid w:val="00203919"/>
    <w:rsid w:val="00203B0E"/>
    <w:rsid w:val="00203B65"/>
    <w:rsid w:val="002049AE"/>
    <w:rsid w:val="00205373"/>
    <w:rsid w:val="002053B1"/>
    <w:rsid w:val="00207AEF"/>
    <w:rsid w:val="00207C25"/>
    <w:rsid w:val="00207C9D"/>
    <w:rsid w:val="0021298E"/>
    <w:rsid w:val="0021366C"/>
    <w:rsid w:val="002145A7"/>
    <w:rsid w:val="002147E2"/>
    <w:rsid w:val="00214E0D"/>
    <w:rsid w:val="002162E2"/>
    <w:rsid w:val="0021786C"/>
    <w:rsid w:val="00217D68"/>
    <w:rsid w:val="00220312"/>
    <w:rsid w:val="002203A2"/>
    <w:rsid w:val="00220BD8"/>
    <w:rsid w:val="00221A47"/>
    <w:rsid w:val="0022265D"/>
    <w:rsid w:val="00222932"/>
    <w:rsid w:val="00222A46"/>
    <w:rsid w:val="00222E8D"/>
    <w:rsid w:val="00223CAC"/>
    <w:rsid w:val="002246DE"/>
    <w:rsid w:val="002254C9"/>
    <w:rsid w:val="00226580"/>
    <w:rsid w:val="00226A93"/>
    <w:rsid w:val="00227A33"/>
    <w:rsid w:val="0023050C"/>
    <w:rsid w:val="00230718"/>
    <w:rsid w:val="002307A9"/>
    <w:rsid w:val="00230841"/>
    <w:rsid w:val="00230D10"/>
    <w:rsid w:val="00231092"/>
    <w:rsid w:val="00232A60"/>
    <w:rsid w:val="00233C81"/>
    <w:rsid w:val="00233D94"/>
    <w:rsid w:val="00234BC9"/>
    <w:rsid w:val="002350CE"/>
    <w:rsid w:val="002354A6"/>
    <w:rsid w:val="00235E67"/>
    <w:rsid w:val="00236497"/>
    <w:rsid w:val="00236A22"/>
    <w:rsid w:val="00236FC5"/>
    <w:rsid w:val="00237215"/>
    <w:rsid w:val="0023750B"/>
    <w:rsid w:val="002377D3"/>
    <w:rsid w:val="00237CFA"/>
    <w:rsid w:val="0024108B"/>
    <w:rsid w:val="0024165D"/>
    <w:rsid w:val="002416F5"/>
    <w:rsid w:val="002428D5"/>
    <w:rsid w:val="00242D99"/>
    <w:rsid w:val="00242E6B"/>
    <w:rsid w:val="00243C3A"/>
    <w:rsid w:val="0024447F"/>
    <w:rsid w:val="002447B5"/>
    <w:rsid w:val="0024491E"/>
    <w:rsid w:val="00246455"/>
    <w:rsid w:val="00246D02"/>
    <w:rsid w:val="00247073"/>
    <w:rsid w:val="0024874C"/>
    <w:rsid w:val="00250739"/>
    <w:rsid w:val="0025135D"/>
    <w:rsid w:val="002526ED"/>
    <w:rsid w:val="002528F7"/>
    <w:rsid w:val="00253032"/>
    <w:rsid w:val="0025350F"/>
    <w:rsid w:val="00254D2F"/>
    <w:rsid w:val="002560B7"/>
    <w:rsid w:val="002562B1"/>
    <w:rsid w:val="00256BE5"/>
    <w:rsid w:val="00256F9A"/>
    <w:rsid w:val="00257D10"/>
    <w:rsid w:val="00260843"/>
    <w:rsid w:val="002609FE"/>
    <w:rsid w:val="00261019"/>
    <w:rsid w:val="00261062"/>
    <w:rsid w:val="00261663"/>
    <w:rsid w:val="00263478"/>
    <w:rsid w:val="00263811"/>
    <w:rsid w:val="00263B05"/>
    <w:rsid w:val="00263BE4"/>
    <w:rsid w:val="00263C39"/>
    <w:rsid w:val="0026480C"/>
    <w:rsid w:val="002649B1"/>
    <w:rsid w:val="00265450"/>
    <w:rsid w:val="002656DF"/>
    <w:rsid w:val="00265875"/>
    <w:rsid w:val="00265CB9"/>
    <w:rsid w:val="00266D21"/>
    <w:rsid w:val="002672E9"/>
    <w:rsid w:val="0027045A"/>
    <w:rsid w:val="00270BFE"/>
    <w:rsid w:val="00270DD5"/>
    <w:rsid w:val="0027470A"/>
    <w:rsid w:val="002749D0"/>
    <w:rsid w:val="00275BFF"/>
    <w:rsid w:val="00275F93"/>
    <w:rsid w:val="00277549"/>
    <w:rsid w:val="00281191"/>
    <w:rsid w:val="0028164B"/>
    <w:rsid w:val="0028265E"/>
    <w:rsid w:val="00284CF8"/>
    <w:rsid w:val="00285089"/>
    <w:rsid w:val="002876E6"/>
    <w:rsid w:val="0029084A"/>
    <w:rsid w:val="00291050"/>
    <w:rsid w:val="002925FC"/>
    <w:rsid w:val="00292B5C"/>
    <w:rsid w:val="00292C7B"/>
    <w:rsid w:val="0029361A"/>
    <w:rsid w:val="00293B0B"/>
    <w:rsid w:val="00293EFA"/>
    <w:rsid w:val="0029401B"/>
    <w:rsid w:val="002944A9"/>
    <w:rsid w:val="002947F8"/>
    <w:rsid w:val="00294ECD"/>
    <w:rsid w:val="0029551A"/>
    <w:rsid w:val="00295A1A"/>
    <w:rsid w:val="0029691B"/>
    <w:rsid w:val="002975ED"/>
    <w:rsid w:val="0029767B"/>
    <w:rsid w:val="002977DE"/>
    <w:rsid w:val="002A05D7"/>
    <w:rsid w:val="002A0695"/>
    <w:rsid w:val="002A0B46"/>
    <w:rsid w:val="002A1D30"/>
    <w:rsid w:val="002A22F1"/>
    <w:rsid w:val="002A2D64"/>
    <w:rsid w:val="002A2F23"/>
    <w:rsid w:val="002A478F"/>
    <w:rsid w:val="002A557C"/>
    <w:rsid w:val="002A7711"/>
    <w:rsid w:val="002A7C5F"/>
    <w:rsid w:val="002B02EE"/>
    <w:rsid w:val="002B0423"/>
    <w:rsid w:val="002B18F5"/>
    <w:rsid w:val="002B1E1C"/>
    <w:rsid w:val="002B22FE"/>
    <w:rsid w:val="002B248F"/>
    <w:rsid w:val="002B2A0A"/>
    <w:rsid w:val="002B2D0D"/>
    <w:rsid w:val="002B4710"/>
    <w:rsid w:val="002B4B68"/>
    <w:rsid w:val="002B5455"/>
    <w:rsid w:val="002B587D"/>
    <w:rsid w:val="002B68A4"/>
    <w:rsid w:val="002B7AB7"/>
    <w:rsid w:val="002C09E7"/>
    <w:rsid w:val="002C0AC4"/>
    <w:rsid w:val="002C1DBB"/>
    <w:rsid w:val="002C20FF"/>
    <w:rsid w:val="002C425D"/>
    <w:rsid w:val="002C44ED"/>
    <w:rsid w:val="002C495C"/>
    <w:rsid w:val="002C57FB"/>
    <w:rsid w:val="002C5BE2"/>
    <w:rsid w:val="002C61A6"/>
    <w:rsid w:val="002C6F56"/>
    <w:rsid w:val="002C74B2"/>
    <w:rsid w:val="002D1356"/>
    <w:rsid w:val="002D2100"/>
    <w:rsid w:val="002D277F"/>
    <w:rsid w:val="002D3078"/>
    <w:rsid w:val="002D32EF"/>
    <w:rsid w:val="002D3BFF"/>
    <w:rsid w:val="002D3CD7"/>
    <w:rsid w:val="002D3F47"/>
    <w:rsid w:val="002D43AD"/>
    <w:rsid w:val="002D44BC"/>
    <w:rsid w:val="002D5A6E"/>
    <w:rsid w:val="002D5B15"/>
    <w:rsid w:val="002D5CD9"/>
    <w:rsid w:val="002D6CF3"/>
    <w:rsid w:val="002D7817"/>
    <w:rsid w:val="002D7BE0"/>
    <w:rsid w:val="002D7F02"/>
    <w:rsid w:val="002E02CE"/>
    <w:rsid w:val="002E0C24"/>
    <w:rsid w:val="002E1070"/>
    <w:rsid w:val="002E191E"/>
    <w:rsid w:val="002E255D"/>
    <w:rsid w:val="002E262E"/>
    <w:rsid w:val="002E2838"/>
    <w:rsid w:val="002E2C84"/>
    <w:rsid w:val="002E3130"/>
    <w:rsid w:val="002E32C0"/>
    <w:rsid w:val="002E47C2"/>
    <w:rsid w:val="002E4A8C"/>
    <w:rsid w:val="002E7483"/>
    <w:rsid w:val="002E7810"/>
    <w:rsid w:val="002E7FB1"/>
    <w:rsid w:val="002F0053"/>
    <w:rsid w:val="002F02FA"/>
    <w:rsid w:val="002F10E9"/>
    <w:rsid w:val="002F1CB9"/>
    <w:rsid w:val="002F1E8F"/>
    <w:rsid w:val="002F2891"/>
    <w:rsid w:val="002F5287"/>
    <w:rsid w:val="002F5E9C"/>
    <w:rsid w:val="002F6365"/>
    <w:rsid w:val="002F7153"/>
    <w:rsid w:val="002F7577"/>
    <w:rsid w:val="002F773A"/>
    <w:rsid w:val="003000F4"/>
    <w:rsid w:val="00300695"/>
    <w:rsid w:val="003007DA"/>
    <w:rsid w:val="00300A4E"/>
    <w:rsid w:val="003024BB"/>
    <w:rsid w:val="003036C8"/>
    <w:rsid w:val="00303804"/>
    <w:rsid w:val="00303D51"/>
    <w:rsid w:val="00305796"/>
    <w:rsid w:val="00305F3D"/>
    <w:rsid w:val="00306197"/>
    <w:rsid w:val="0030789E"/>
    <w:rsid w:val="00307E0F"/>
    <w:rsid w:val="0031111A"/>
    <w:rsid w:val="003138EC"/>
    <w:rsid w:val="003143AC"/>
    <w:rsid w:val="003164F9"/>
    <w:rsid w:val="00316893"/>
    <w:rsid w:val="00317579"/>
    <w:rsid w:val="00320867"/>
    <w:rsid w:val="00320DCA"/>
    <w:rsid w:val="00323BC8"/>
    <w:rsid w:val="00323CB4"/>
    <w:rsid w:val="003241E9"/>
    <w:rsid w:val="0032429D"/>
    <w:rsid w:val="003244A0"/>
    <w:rsid w:val="00324BF8"/>
    <w:rsid w:val="003260A9"/>
    <w:rsid w:val="00326B72"/>
    <w:rsid w:val="00326D63"/>
    <w:rsid w:val="00326E38"/>
    <w:rsid w:val="00327AA0"/>
    <w:rsid w:val="00327B92"/>
    <w:rsid w:val="00330707"/>
    <w:rsid w:val="003308F4"/>
    <w:rsid w:val="00330B2A"/>
    <w:rsid w:val="0033200F"/>
    <w:rsid w:val="0033227A"/>
    <w:rsid w:val="0033255F"/>
    <w:rsid w:val="00332A5E"/>
    <w:rsid w:val="00332B67"/>
    <w:rsid w:val="003330E0"/>
    <w:rsid w:val="00333F55"/>
    <w:rsid w:val="00334BBF"/>
    <w:rsid w:val="0033561E"/>
    <w:rsid w:val="003357D6"/>
    <w:rsid w:val="003370A0"/>
    <w:rsid w:val="0033728A"/>
    <w:rsid w:val="00337EDC"/>
    <w:rsid w:val="003413A4"/>
    <w:rsid w:val="003421ED"/>
    <w:rsid w:val="00342DD8"/>
    <w:rsid w:val="00343C32"/>
    <w:rsid w:val="003441D9"/>
    <w:rsid w:val="00344E5C"/>
    <w:rsid w:val="00345A44"/>
    <w:rsid w:val="003462D9"/>
    <w:rsid w:val="0034633B"/>
    <w:rsid w:val="00346D36"/>
    <w:rsid w:val="003478C2"/>
    <w:rsid w:val="00347925"/>
    <w:rsid w:val="0035052A"/>
    <w:rsid w:val="0035129A"/>
    <w:rsid w:val="003526BA"/>
    <w:rsid w:val="00352E23"/>
    <w:rsid w:val="00354C6E"/>
    <w:rsid w:val="00355BB1"/>
    <w:rsid w:val="0035622D"/>
    <w:rsid w:val="0035643A"/>
    <w:rsid w:val="00356C96"/>
    <w:rsid w:val="003572F6"/>
    <w:rsid w:val="00357638"/>
    <w:rsid w:val="0035778D"/>
    <w:rsid w:val="00357A03"/>
    <w:rsid w:val="00357C85"/>
    <w:rsid w:val="00357F88"/>
    <w:rsid w:val="00360475"/>
    <w:rsid w:val="00360A66"/>
    <w:rsid w:val="00361914"/>
    <w:rsid w:val="00361DDC"/>
    <w:rsid w:val="00361E94"/>
    <w:rsid w:val="003621A8"/>
    <w:rsid w:val="00363F5C"/>
    <w:rsid w:val="00364102"/>
    <w:rsid w:val="003651A3"/>
    <w:rsid w:val="003661A7"/>
    <w:rsid w:val="003673C4"/>
    <w:rsid w:val="003676CA"/>
    <w:rsid w:val="00367ABF"/>
    <w:rsid w:val="00367B6B"/>
    <w:rsid w:val="00370383"/>
    <w:rsid w:val="00370535"/>
    <w:rsid w:val="00370726"/>
    <w:rsid w:val="00370D3F"/>
    <w:rsid w:val="00371605"/>
    <w:rsid w:val="0037289E"/>
    <w:rsid w:val="00372E94"/>
    <w:rsid w:val="00373922"/>
    <w:rsid w:val="00373C10"/>
    <w:rsid w:val="0037475E"/>
    <w:rsid w:val="00374F6C"/>
    <w:rsid w:val="00374FB3"/>
    <w:rsid w:val="003754A1"/>
    <w:rsid w:val="00375EF3"/>
    <w:rsid w:val="0037792A"/>
    <w:rsid w:val="00377A31"/>
    <w:rsid w:val="0038015E"/>
    <w:rsid w:val="003803DB"/>
    <w:rsid w:val="00380403"/>
    <w:rsid w:val="0038096D"/>
    <w:rsid w:val="003811D7"/>
    <w:rsid w:val="00381BBE"/>
    <w:rsid w:val="0038354C"/>
    <w:rsid w:val="00383A91"/>
    <w:rsid w:val="00383B92"/>
    <w:rsid w:val="00383BE2"/>
    <w:rsid w:val="00384F05"/>
    <w:rsid w:val="0038510B"/>
    <w:rsid w:val="00385A34"/>
    <w:rsid w:val="00387FA3"/>
    <w:rsid w:val="00390441"/>
    <w:rsid w:val="00390ACF"/>
    <w:rsid w:val="0039288C"/>
    <w:rsid w:val="00392C62"/>
    <w:rsid w:val="00393188"/>
    <w:rsid w:val="00393C19"/>
    <w:rsid w:val="00394685"/>
    <w:rsid w:val="0039706A"/>
    <w:rsid w:val="00397C09"/>
    <w:rsid w:val="003A12F4"/>
    <w:rsid w:val="003A3725"/>
    <w:rsid w:val="003A3E30"/>
    <w:rsid w:val="003A449B"/>
    <w:rsid w:val="003A4F2C"/>
    <w:rsid w:val="003A5B76"/>
    <w:rsid w:val="003A625D"/>
    <w:rsid w:val="003A7A8D"/>
    <w:rsid w:val="003B012B"/>
    <w:rsid w:val="003B05A6"/>
    <w:rsid w:val="003B07DB"/>
    <w:rsid w:val="003B1057"/>
    <w:rsid w:val="003B1E46"/>
    <w:rsid w:val="003B1EE9"/>
    <w:rsid w:val="003B236A"/>
    <w:rsid w:val="003B48AB"/>
    <w:rsid w:val="003B4B84"/>
    <w:rsid w:val="003B52B2"/>
    <w:rsid w:val="003B5D79"/>
    <w:rsid w:val="003B65D1"/>
    <w:rsid w:val="003B7962"/>
    <w:rsid w:val="003B7DD7"/>
    <w:rsid w:val="003B7F8D"/>
    <w:rsid w:val="003C030B"/>
    <w:rsid w:val="003C054F"/>
    <w:rsid w:val="003C138F"/>
    <w:rsid w:val="003C13DE"/>
    <w:rsid w:val="003C279E"/>
    <w:rsid w:val="003C44FB"/>
    <w:rsid w:val="003C4B6A"/>
    <w:rsid w:val="003C5673"/>
    <w:rsid w:val="003C5E90"/>
    <w:rsid w:val="003C5F77"/>
    <w:rsid w:val="003C6883"/>
    <w:rsid w:val="003C70BA"/>
    <w:rsid w:val="003C7538"/>
    <w:rsid w:val="003C7806"/>
    <w:rsid w:val="003D00CE"/>
    <w:rsid w:val="003D00F0"/>
    <w:rsid w:val="003D1DE3"/>
    <w:rsid w:val="003D2B63"/>
    <w:rsid w:val="003D34BC"/>
    <w:rsid w:val="003D37ED"/>
    <w:rsid w:val="003D4B27"/>
    <w:rsid w:val="003D4F06"/>
    <w:rsid w:val="003D4FC8"/>
    <w:rsid w:val="003D5EA7"/>
    <w:rsid w:val="003D6B8D"/>
    <w:rsid w:val="003D7D08"/>
    <w:rsid w:val="003D7ED2"/>
    <w:rsid w:val="003E0468"/>
    <w:rsid w:val="003E06D3"/>
    <w:rsid w:val="003E0E54"/>
    <w:rsid w:val="003E17AC"/>
    <w:rsid w:val="003E20ED"/>
    <w:rsid w:val="003E2D52"/>
    <w:rsid w:val="003E3A1B"/>
    <w:rsid w:val="003E3FF6"/>
    <w:rsid w:val="003E43B5"/>
    <w:rsid w:val="003F0682"/>
    <w:rsid w:val="003F101F"/>
    <w:rsid w:val="003F18C2"/>
    <w:rsid w:val="003F2660"/>
    <w:rsid w:val="003F2F7A"/>
    <w:rsid w:val="003F407F"/>
    <w:rsid w:val="003F65EE"/>
    <w:rsid w:val="003F6C27"/>
    <w:rsid w:val="00400186"/>
    <w:rsid w:val="00401041"/>
    <w:rsid w:val="0040177E"/>
    <w:rsid w:val="00401E39"/>
    <w:rsid w:val="0040257D"/>
    <w:rsid w:val="004027E6"/>
    <w:rsid w:val="004032A4"/>
    <w:rsid w:val="0040398A"/>
    <w:rsid w:val="00405190"/>
    <w:rsid w:val="004056C3"/>
    <w:rsid w:val="00405DD6"/>
    <w:rsid w:val="0040652B"/>
    <w:rsid w:val="00406824"/>
    <w:rsid w:val="00407377"/>
    <w:rsid w:val="00407673"/>
    <w:rsid w:val="00407BFA"/>
    <w:rsid w:val="00407F7D"/>
    <w:rsid w:val="00410E67"/>
    <w:rsid w:val="00412B44"/>
    <w:rsid w:val="00413FEC"/>
    <w:rsid w:val="004141A2"/>
    <w:rsid w:val="004157F1"/>
    <w:rsid w:val="004167C0"/>
    <w:rsid w:val="00416BE9"/>
    <w:rsid w:val="0041703F"/>
    <w:rsid w:val="0041709E"/>
    <w:rsid w:val="004172DB"/>
    <w:rsid w:val="004176BD"/>
    <w:rsid w:val="004176BE"/>
    <w:rsid w:val="00417AE7"/>
    <w:rsid w:val="00417FB8"/>
    <w:rsid w:val="00420B9B"/>
    <w:rsid w:val="004212B6"/>
    <w:rsid w:val="0042134E"/>
    <w:rsid w:val="00421444"/>
    <w:rsid w:val="00421C2D"/>
    <w:rsid w:val="00422A66"/>
    <w:rsid w:val="00423142"/>
    <w:rsid w:val="00423379"/>
    <w:rsid w:val="00424E23"/>
    <w:rsid w:val="00425406"/>
    <w:rsid w:val="004258AB"/>
    <w:rsid w:val="00425C05"/>
    <w:rsid w:val="00425DDB"/>
    <w:rsid w:val="004264CE"/>
    <w:rsid w:val="00426B82"/>
    <w:rsid w:val="00426E7A"/>
    <w:rsid w:val="00430435"/>
    <w:rsid w:val="00430DA7"/>
    <w:rsid w:val="00431976"/>
    <w:rsid w:val="00431EC2"/>
    <w:rsid w:val="0043228D"/>
    <w:rsid w:val="004326B7"/>
    <w:rsid w:val="004326C4"/>
    <w:rsid w:val="00433EF4"/>
    <w:rsid w:val="00434792"/>
    <w:rsid w:val="00434FC0"/>
    <w:rsid w:val="00435F32"/>
    <w:rsid w:val="00436166"/>
    <w:rsid w:val="004378DD"/>
    <w:rsid w:val="004379F4"/>
    <w:rsid w:val="00440331"/>
    <w:rsid w:val="00440576"/>
    <w:rsid w:val="00440ED9"/>
    <w:rsid w:val="00441956"/>
    <w:rsid w:val="00441C7E"/>
    <w:rsid w:val="00442722"/>
    <w:rsid w:val="00442C9C"/>
    <w:rsid w:val="00443176"/>
    <w:rsid w:val="0044375F"/>
    <w:rsid w:val="00444D34"/>
    <w:rsid w:val="00445098"/>
    <w:rsid w:val="00447420"/>
    <w:rsid w:val="0045010C"/>
    <w:rsid w:val="004513D2"/>
    <w:rsid w:val="004519A7"/>
    <w:rsid w:val="00452055"/>
    <w:rsid w:val="0045254E"/>
    <w:rsid w:val="0045351F"/>
    <w:rsid w:val="00453C1B"/>
    <w:rsid w:val="004549B3"/>
    <w:rsid w:val="00455A9F"/>
    <w:rsid w:val="00455B5D"/>
    <w:rsid w:val="0045667D"/>
    <w:rsid w:val="0045672F"/>
    <w:rsid w:val="00460BE1"/>
    <w:rsid w:val="00461247"/>
    <w:rsid w:val="004627A6"/>
    <w:rsid w:val="00462DAA"/>
    <w:rsid w:val="00462E46"/>
    <w:rsid w:val="0046339D"/>
    <w:rsid w:val="0046360B"/>
    <w:rsid w:val="00464152"/>
    <w:rsid w:val="00464D4E"/>
    <w:rsid w:val="00465891"/>
    <w:rsid w:val="00467100"/>
    <w:rsid w:val="00470285"/>
    <w:rsid w:val="0047082A"/>
    <w:rsid w:val="00471542"/>
    <w:rsid w:val="00471C6E"/>
    <w:rsid w:val="004722DE"/>
    <w:rsid w:val="004722E2"/>
    <w:rsid w:val="0047305A"/>
    <w:rsid w:val="00473E83"/>
    <w:rsid w:val="004745EC"/>
    <w:rsid w:val="00475776"/>
    <w:rsid w:val="004766F4"/>
    <w:rsid w:val="004773B6"/>
    <w:rsid w:val="0047777A"/>
    <w:rsid w:val="004801DC"/>
    <w:rsid w:val="004816F6"/>
    <w:rsid w:val="004825C8"/>
    <w:rsid w:val="004831C8"/>
    <w:rsid w:val="00483EDC"/>
    <w:rsid w:val="004842DC"/>
    <w:rsid w:val="00484A47"/>
    <w:rsid w:val="00484DDC"/>
    <w:rsid w:val="00484DE5"/>
    <w:rsid w:val="00485B77"/>
    <w:rsid w:val="00485EE9"/>
    <w:rsid w:val="004865D3"/>
    <w:rsid w:val="00486F91"/>
    <w:rsid w:val="0048721C"/>
    <w:rsid w:val="004876EE"/>
    <w:rsid w:val="00490A6E"/>
    <w:rsid w:val="0049187D"/>
    <w:rsid w:val="00491E0D"/>
    <w:rsid w:val="00492074"/>
    <w:rsid w:val="00492956"/>
    <w:rsid w:val="00493203"/>
    <w:rsid w:val="004948B7"/>
    <w:rsid w:val="00495695"/>
    <w:rsid w:val="00495DFF"/>
    <w:rsid w:val="00495E7E"/>
    <w:rsid w:val="00496194"/>
    <w:rsid w:val="0049682A"/>
    <w:rsid w:val="0049796B"/>
    <w:rsid w:val="004A072D"/>
    <w:rsid w:val="004A0A73"/>
    <w:rsid w:val="004A0D98"/>
    <w:rsid w:val="004A1403"/>
    <w:rsid w:val="004A3E55"/>
    <w:rsid w:val="004A4892"/>
    <w:rsid w:val="004A49BB"/>
    <w:rsid w:val="004A502E"/>
    <w:rsid w:val="004A5143"/>
    <w:rsid w:val="004A6D29"/>
    <w:rsid w:val="004A703F"/>
    <w:rsid w:val="004B1ECF"/>
    <w:rsid w:val="004B2AC3"/>
    <w:rsid w:val="004B3DA1"/>
    <w:rsid w:val="004B41AB"/>
    <w:rsid w:val="004B515F"/>
    <w:rsid w:val="004B51EA"/>
    <w:rsid w:val="004B560C"/>
    <w:rsid w:val="004B561E"/>
    <w:rsid w:val="004B5AFE"/>
    <w:rsid w:val="004B75B2"/>
    <w:rsid w:val="004B77BB"/>
    <w:rsid w:val="004C04FB"/>
    <w:rsid w:val="004C07AF"/>
    <w:rsid w:val="004C0B3A"/>
    <w:rsid w:val="004C1A83"/>
    <w:rsid w:val="004C1BE8"/>
    <w:rsid w:val="004C1FE0"/>
    <w:rsid w:val="004C28FF"/>
    <w:rsid w:val="004C3BCD"/>
    <w:rsid w:val="004C4459"/>
    <w:rsid w:val="004C61BA"/>
    <w:rsid w:val="004D05EE"/>
    <w:rsid w:val="004D0A72"/>
    <w:rsid w:val="004D14CE"/>
    <w:rsid w:val="004D18AD"/>
    <w:rsid w:val="004D2928"/>
    <w:rsid w:val="004D2A06"/>
    <w:rsid w:val="004D2AB9"/>
    <w:rsid w:val="004D2E6D"/>
    <w:rsid w:val="004D362A"/>
    <w:rsid w:val="004D476A"/>
    <w:rsid w:val="004D6C2D"/>
    <w:rsid w:val="004D7A9B"/>
    <w:rsid w:val="004E1237"/>
    <w:rsid w:val="004E1598"/>
    <w:rsid w:val="004E200A"/>
    <w:rsid w:val="004E3B31"/>
    <w:rsid w:val="004E4F50"/>
    <w:rsid w:val="004E564C"/>
    <w:rsid w:val="004E58BE"/>
    <w:rsid w:val="004E5BFF"/>
    <w:rsid w:val="004E6C4F"/>
    <w:rsid w:val="004F0A03"/>
    <w:rsid w:val="004F1E7D"/>
    <w:rsid w:val="004F221B"/>
    <w:rsid w:val="004F3295"/>
    <w:rsid w:val="004F4111"/>
    <w:rsid w:val="004F4241"/>
    <w:rsid w:val="004F43FE"/>
    <w:rsid w:val="004F476A"/>
    <w:rsid w:val="004F5B6B"/>
    <w:rsid w:val="004F6E99"/>
    <w:rsid w:val="004F7170"/>
    <w:rsid w:val="004F751F"/>
    <w:rsid w:val="004F7F31"/>
    <w:rsid w:val="00502540"/>
    <w:rsid w:val="00503D43"/>
    <w:rsid w:val="00504B55"/>
    <w:rsid w:val="005066D8"/>
    <w:rsid w:val="005068F0"/>
    <w:rsid w:val="00506922"/>
    <w:rsid w:val="005069D7"/>
    <w:rsid w:val="00507B8D"/>
    <w:rsid w:val="00511571"/>
    <w:rsid w:val="005116E3"/>
    <w:rsid w:val="0051278F"/>
    <w:rsid w:val="005138A4"/>
    <w:rsid w:val="005147C9"/>
    <w:rsid w:val="00514C6E"/>
    <w:rsid w:val="00514F34"/>
    <w:rsid w:val="00515506"/>
    <w:rsid w:val="0051577D"/>
    <w:rsid w:val="005165C0"/>
    <w:rsid w:val="005166E6"/>
    <w:rsid w:val="0052240C"/>
    <w:rsid w:val="00522B87"/>
    <w:rsid w:val="005230AD"/>
    <w:rsid w:val="00524464"/>
    <w:rsid w:val="00524DC2"/>
    <w:rsid w:val="0052520B"/>
    <w:rsid w:val="00525737"/>
    <w:rsid w:val="00525B8F"/>
    <w:rsid w:val="00526395"/>
    <w:rsid w:val="00526C56"/>
    <w:rsid w:val="00527CF0"/>
    <w:rsid w:val="00530C23"/>
    <w:rsid w:val="005318A0"/>
    <w:rsid w:val="00531D43"/>
    <w:rsid w:val="00531EAF"/>
    <w:rsid w:val="00532D86"/>
    <w:rsid w:val="005334A1"/>
    <w:rsid w:val="005336A8"/>
    <w:rsid w:val="00533D4B"/>
    <w:rsid w:val="00533DA8"/>
    <w:rsid w:val="00533E05"/>
    <w:rsid w:val="0053465F"/>
    <w:rsid w:val="00534BBA"/>
    <w:rsid w:val="00535009"/>
    <w:rsid w:val="00536307"/>
    <w:rsid w:val="00536594"/>
    <w:rsid w:val="00536623"/>
    <w:rsid w:val="00537C37"/>
    <w:rsid w:val="00540539"/>
    <w:rsid w:val="00540F4D"/>
    <w:rsid w:val="005412DA"/>
    <w:rsid w:val="005412EE"/>
    <w:rsid w:val="00542737"/>
    <w:rsid w:val="00542A51"/>
    <w:rsid w:val="00543BC3"/>
    <w:rsid w:val="00544770"/>
    <w:rsid w:val="0054477A"/>
    <w:rsid w:val="005451B3"/>
    <w:rsid w:val="00545851"/>
    <w:rsid w:val="00545F5E"/>
    <w:rsid w:val="005478B9"/>
    <w:rsid w:val="00551047"/>
    <w:rsid w:val="00551083"/>
    <w:rsid w:val="00552662"/>
    <w:rsid w:val="00553084"/>
    <w:rsid w:val="005547D7"/>
    <w:rsid w:val="00554842"/>
    <w:rsid w:val="005557A7"/>
    <w:rsid w:val="00555BB9"/>
    <w:rsid w:val="00555C4A"/>
    <w:rsid w:val="0055675A"/>
    <w:rsid w:val="0055775D"/>
    <w:rsid w:val="00560784"/>
    <w:rsid w:val="00560AEC"/>
    <w:rsid w:val="00560FC6"/>
    <w:rsid w:val="005610C0"/>
    <w:rsid w:val="005619F3"/>
    <w:rsid w:val="005620AD"/>
    <w:rsid w:val="005624D8"/>
    <w:rsid w:val="00564C48"/>
    <w:rsid w:val="00565257"/>
    <w:rsid w:val="005653C6"/>
    <w:rsid w:val="005655F8"/>
    <w:rsid w:val="00565AC0"/>
    <w:rsid w:val="00566042"/>
    <w:rsid w:val="00567B5F"/>
    <w:rsid w:val="00567D80"/>
    <w:rsid w:val="00571856"/>
    <w:rsid w:val="00572975"/>
    <w:rsid w:val="0057332C"/>
    <w:rsid w:val="005748A2"/>
    <w:rsid w:val="00574A4A"/>
    <w:rsid w:val="005756D4"/>
    <w:rsid w:val="00575C53"/>
    <w:rsid w:val="00575D7C"/>
    <w:rsid w:val="005821F9"/>
    <w:rsid w:val="005827CE"/>
    <w:rsid w:val="005831EF"/>
    <w:rsid w:val="00583A9C"/>
    <w:rsid w:val="00583C45"/>
    <w:rsid w:val="005840B2"/>
    <w:rsid w:val="00587135"/>
    <w:rsid w:val="00590E68"/>
    <w:rsid w:val="0059214F"/>
    <w:rsid w:val="00592BB0"/>
    <w:rsid w:val="00592DF9"/>
    <w:rsid w:val="00593E58"/>
    <w:rsid w:val="0059416B"/>
    <w:rsid w:val="00596319"/>
    <w:rsid w:val="005964DB"/>
    <w:rsid w:val="005A2B43"/>
    <w:rsid w:val="005A3567"/>
    <w:rsid w:val="005A4F3E"/>
    <w:rsid w:val="005A63B2"/>
    <w:rsid w:val="005A6A24"/>
    <w:rsid w:val="005A7C65"/>
    <w:rsid w:val="005B0036"/>
    <w:rsid w:val="005B15C7"/>
    <w:rsid w:val="005B200B"/>
    <w:rsid w:val="005B27AA"/>
    <w:rsid w:val="005B2C4C"/>
    <w:rsid w:val="005B3189"/>
    <w:rsid w:val="005B397F"/>
    <w:rsid w:val="005B58BA"/>
    <w:rsid w:val="005B6959"/>
    <w:rsid w:val="005B6B99"/>
    <w:rsid w:val="005C0372"/>
    <w:rsid w:val="005C0503"/>
    <w:rsid w:val="005C0676"/>
    <w:rsid w:val="005C143F"/>
    <w:rsid w:val="005C31FF"/>
    <w:rsid w:val="005C3408"/>
    <w:rsid w:val="005C3579"/>
    <w:rsid w:val="005C36A2"/>
    <w:rsid w:val="005C3F18"/>
    <w:rsid w:val="005C50C0"/>
    <w:rsid w:val="005C5F32"/>
    <w:rsid w:val="005C66A6"/>
    <w:rsid w:val="005C69EC"/>
    <w:rsid w:val="005C7696"/>
    <w:rsid w:val="005D00AB"/>
    <w:rsid w:val="005D0CE2"/>
    <w:rsid w:val="005D11B9"/>
    <w:rsid w:val="005D1660"/>
    <w:rsid w:val="005D1B2A"/>
    <w:rsid w:val="005D212F"/>
    <w:rsid w:val="005D21D5"/>
    <w:rsid w:val="005D243C"/>
    <w:rsid w:val="005D2983"/>
    <w:rsid w:val="005D2D46"/>
    <w:rsid w:val="005D2E7B"/>
    <w:rsid w:val="005D3206"/>
    <w:rsid w:val="005D3207"/>
    <w:rsid w:val="005D3581"/>
    <w:rsid w:val="005D4482"/>
    <w:rsid w:val="005D4E08"/>
    <w:rsid w:val="005D60E2"/>
    <w:rsid w:val="005D6EBC"/>
    <w:rsid w:val="005D727A"/>
    <w:rsid w:val="005D7400"/>
    <w:rsid w:val="005D78D3"/>
    <w:rsid w:val="005D7CBB"/>
    <w:rsid w:val="005E06DE"/>
    <w:rsid w:val="005E0AB5"/>
    <w:rsid w:val="005E1A7F"/>
    <w:rsid w:val="005E22D2"/>
    <w:rsid w:val="005E2FAA"/>
    <w:rsid w:val="005E3726"/>
    <w:rsid w:val="005E39D0"/>
    <w:rsid w:val="005E5546"/>
    <w:rsid w:val="005E5D12"/>
    <w:rsid w:val="005E6110"/>
    <w:rsid w:val="005E7B69"/>
    <w:rsid w:val="005E7C8A"/>
    <w:rsid w:val="005E7EE4"/>
    <w:rsid w:val="005F0B22"/>
    <w:rsid w:val="005F0EA9"/>
    <w:rsid w:val="005F184E"/>
    <w:rsid w:val="005F1879"/>
    <w:rsid w:val="005F1CD7"/>
    <w:rsid w:val="005F1CFE"/>
    <w:rsid w:val="005F4748"/>
    <w:rsid w:val="005F56AA"/>
    <w:rsid w:val="005F5906"/>
    <w:rsid w:val="005F5A37"/>
    <w:rsid w:val="005F5EEC"/>
    <w:rsid w:val="005F6693"/>
    <w:rsid w:val="005F69FD"/>
    <w:rsid w:val="005F6AF9"/>
    <w:rsid w:val="005F782E"/>
    <w:rsid w:val="005F7ED1"/>
    <w:rsid w:val="00600742"/>
    <w:rsid w:val="00606116"/>
    <w:rsid w:val="00606181"/>
    <w:rsid w:val="006108C2"/>
    <w:rsid w:val="00610B46"/>
    <w:rsid w:val="006110C3"/>
    <w:rsid w:val="006111AC"/>
    <w:rsid w:val="006116D7"/>
    <w:rsid w:val="00612039"/>
    <w:rsid w:val="00613FD6"/>
    <w:rsid w:val="0061434A"/>
    <w:rsid w:val="00614713"/>
    <w:rsid w:val="0061481C"/>
    <w:rsid w:val="00614B7F"/>
    <w:rsid w:val="00614FBC"/>
    <w:rsid w:val="0061524E"/>
    <w:rsid w:val="00615C38"/>
    <w:rsid w:val="00616926"/>
    <w:rsid w:val="00616EB8"/>
    <w:rsid w:val="00617AB2"/>
    <w:rsid w:val="00620023"/>
    <w:rsid w:val="00620228"/>
    <w:rsid w:val="00620759"/>
    <w:rsid w:val="006208E1"/>
    <w:rsid w:val="00620B6D"/>
    <w:rsid w:val="00620E46"/>
    <w:rsid w:val="00621228"/>
    <w:rsid w:val="0062127F"/>
    <w:rsid w:val="0062160F"/>
    <w:rsid w:val="006217D4"/>
    <w:rsid w:val="00621862"/>
    <w:rsid w:val="00622303"/>
    <w:rsid w:val="0062359B"/>
    <w:rsid w:val="00623D5A"/>
    <w:rsid w:val="00624E1C"/>
    <w:rsid w:val="006258B3"/>
    <w:rsid w:val="00625AC1"/>
    <w:rsid w:val="00626026"/>
    <w:rsid w:val="006268FC"/>
    <w:rsid w:val="00626AF3"/>
    <w:rsid w:val="00627A55"/>
    <w:rsid w:val="00627EE4"/>
    <w:rsid w:val="00632BC9"/>
    <w:rsid w:val="00633803"/>
    <w:rsid w:val="00633EDB"/>
    <w:rsid w:val="00634578"/>
    <w:rsid w:val="00634752"/>
    <w:rsid w:val="006363E5"/>
    <w:rsid w:val="0063737C"/>
    <w:rsid w:val="00640997"/>
    <w:rsid w:val="00641C34"/>
    <w:rsid w:val="00642D2F"/>
    <w:rsid w:val="00643677"/>
    <w:rsid w:val="00644B76"/>
    <w:rsid w:val="00644BC1"/>
    <w:rsid w:val="00644F53"/>
    <w:rsid w:val="00645031"/>
    <w:rsid w:val="00646363"/>
    <w:rsid w:val="00646E97"/>
    <w:rsid w:val="00647048"/>
    <w:rsid w:val="00647448"/>
    <w:rsid w:val="006505FD"/>
    <w:rsid w:val="00650A1E"/>
    <w:rsid w:val="00650A8F"/>
    <w:rsid w:val="00651083"/>
    <w:rsid w:val="006513FA"/>
    <w:rsid w:val="00651613"/>
    <w:rsid w:val="00651761"/>
    <w:rsid w:val="006517B9"/>
    <w:rsid w:val="006531F1"/>
    <w:rsid w:val="006546FA"/>
    <w:rsid w:val="00654E1F"/>
    <w:rsid w:val="00656720"/>
    <w:rsid w:val="006570DA"/>
    <w:rsid w:val="00660831"/>
    <w:rsid w:val="00661147"/>
    <w:rsid w:val="00661575"/>
    <w:rsid w:val="00661818"/>
    <w:rsid w:val="006626A7"/>
    <w:rsid w:val="006628DE"/>
    <w:rsid w:val="00662BCF"/>
    <w:rsid w:val="00662F2F"/>
    <w:rsid w:val="00663601"/>
    <w:rsid w:val="00663695"/>
    <w:rsid w:val="006646DA"/>
    <w:rsid w:val="00664BCB"/>
    <w:rsid w:val="00664E2B"/>
    <w:rsid w:val="00670DEB"/>
    <w:rsid w:val="00671157"/>
    <w:rsid w:val="00671994"/>
    <w:rsid w:val="006721CE"/>
    <w:rsid w:val="00674FA2"/>
    <w:rsid w:val="00675347"/>
    <w:rsid w:val="00675C00"/>
    <w:rsid w:val="00675F50"/>
    <w:rsid w:val="00676E1D"/>
    <w:rsid w:val="00677147"/>
    <w:rsid w:val="00677EBB"/>
    <w:rsid w:val="00680ABC"/>
    <w:rsid w:val="00681BD6"/>
    <w:rsid w:val="00682183"/>
    <w:rsid w:val="0068323B"/>
    <w:rsid w:val="00683FBC"/>
    <w:rsid w:val="006841C5"/>
    <w:rsid w:val="0068432C"/>
    <w:rsid w:val="00684666"/>
    <w:rsid w:val="006856BA"/>
    <w:rsid w:val="006867F5"/>
    <w:rsid w:val="006868C4"/>
    <w:rsid w:val="00686FC9"/>
    <w:rsid w:val="00687511"/>
    <w:rsid w:val="00690276"/>
    <w:rsid w:val="00690C38"/>
    <w:rsid w:val="00692556"/>
    <w:rsid w:val="00692DE8"/>
    <w:rsid w:val="00694244"/>
    <w:rsid w:val="006945B5"/>
    <w:rsid w:val="006957BC"/>
    <w:rsid w:val="00696AF1"/>
    <w:rsid w:val="00696BDC"/>
    <w:rsid w:val="006976EF"/>
    <w:rsid w:val="00697E10"/>
    <w:rsid w:val="006A13B1"/>
    <w:rsid w:val="006A1993"/>
    <w:rsid w:val="006A1DD1"/>
    <w:rsid w:val="006A53DA"/>
    <w:rsid w:val="006A5527"/>
    <w:rsid w:val="006A5841"/>
    <w:rsid w:val="006A5894"/>
    <w:rsid w:val="006A5E9A"/>
    <w:rsid w:val="006A6B27"/>
    <w:rsid w:val="006B08BB"/>
    <w:rsid w:val="006B0FC5"/>
    <w:rsid w:val="006B1916"/>
    <w:rsid w:val="006B19E1"/>
    <w:rsid w:val="006B1C72"/>
    <w:rsid w:val="006B1E87"/>
    <w:rsid w:val="006B2588"/>
    <w:rsid w:val="006B2714"/>
    <w:rsid w:val="006B2C1B"/>
    <w:rsid w:val="006B3262"/>
    <w:rsid w:val="006B393B"/>
    <w:rsid w:val="006B409F"/>
    <w:rsid w:val="006B4DD9"/>
    <w:rsid w:val="006B5A8A"/>
    <w:rsid w:val="006B6123"/>
    <w:rsid w:val="006B6CDC"/>
    <w:rsid w:val="006B70CE"/>
    <w:rsid w:val="006B719E"/>
    <w:rsid w:val="006B71E4"/>
    <w:rsid w:val="006B72E5"/>
    <w:rsid w:val="006B7635"/>
    <w:rsid w:val="006C0ECE"/>
    <w:rsid w:val="006C0F3C"/>
    <w:rsid w:val="006C1082"/>
    <w:rsid w:val="006C1C22"/>
    <w:rsid w:val="006C241C"/>
    <w:rsid w:val="006C2431"/>
    <w:rsid w:val="006C281A"/>
    <w:rsid w:val="006C2B69"/>
    <w:rsid w:val="006C4FA2"/>
    <w:rsid w:val="006C68A1"/>
    <w:rsid w:val="006C6E7C"/>
    <w:rsid w:val="006D340D"/>
    <w:rsid w:val="006D4511"/>
    <w:rsid w:val="006D50D1"/>
    <w:rsid w:val="006D59FE"/>
    <w:rsid w:val="006D6A63"/>
    <w:rsid w:val="006D6C74"/>
    <w:rsid w:val="006D6E4C"/>
    <w:rsid w:val="006D74A6"/>
    <w:rsid w:val="006D7A26"/>
    <w:rsid w:val="006E1875"/>
    <w:rsid w:val="006E1E44"/>
    <w:rsid w:val="006E1EB8"/>
    <w:rsid w:val="006E2828"/>
    <w:rsid w:val="006E410F"/>
    <w:rsid w:val="006E4E33"/>
    <w:rsid w:val="006E546C"/>
    <w:rsid w:val="006E5529"/>
    <w:rsid w:val="006E57D1"/>
    <w:rsid w:val="006E584C"/>
    <w:rsid w:val="006E680E"/>
    <w:rsid w:val="006E7D75"/>
    <w:rsid w:val="006F03A3"/>
    <w:rsid w:val="006F11AC"/>
    <w:rsid w:val="006F1FAA"/>
    <w:rsid w:val="006F26F0"/>
    <w:rsid w:val="006F3F12"/>
    <w:rsid w:val="006F43B7"/>
    <w:rsid w:val="006F45A6"/>
    <w:rsid w:val="006F5395"/>
    <w:rsid w:val="006F5C58"/>
    <w:rsid w:val="006F5F6D"/>
    <w:rsid w:val="006F6F00"/>
    <w:rsid w:val="00700886"/>
    <w:rsid w:val="007018BB"/>
    <w:rsid w:val="0070418E"/>
    <w:rsid w:val="007044B4"/>
    <w:rsid w:val="00704BEB"/>
    <w:rsid w:val="00705158"/>
    <w:rsid w:val="007069A9"/>
    <w:rsid w:val="00706D6E"/>
    <w:rsid w:val="00707C5E"/>
    <w:rsid w:val="0071047B"/>
    <w:rsid w:val="00710662"/>
    <w:rsid w:val="00710EF3"/>
    <w:rsid w:val="00711931"/>
    <w:rsid w:val="007119FE"/>
    <w:rsid w:val="00711AF7"/>
    <w:rsid w:val="00712405"/>
    <w:rsid w:val="00712F32"/>
    <w:rsid w:val="00713F66"/>
    <w:rsid w:val="007141C3"/>
    <w:rsid w:val="00715023"/>
    <w:rsid w:val="00715111"/>
    <w:rsid w:val="007151B4"/>
    <w:rsid w:val="007152A2"/>
    <w:rsid w:val="0071683C"/>
    <w:rsid w:val="00717111"/>
    <w:rsid w:val="00717816"/>
    <w:rsid w:val="00717FA9"/>
    <w:rsid w:val="007204B4"/>
    <w:rsid w:val="00720700"/>
    <w:rsid w:val="0072188F"/>
    <w:rsid w:val="007225AC"/>
    <w:rsid w:val="00723332"/>
    <w:rsid w:val="007239CE"/>
    <w:rsid w:val="00724083"/>
    <w:rsid w:val="0072438F"/>
    <w:rsid w:val="007243B7"/>
    <w:rsid w:val="00725178"/>
    <w:rsid w:val="0072518D"/>
    <w:rsid w:val="00725C6C"/>
    <w:rsid w:val="00725CAD"/>
    <w:rsid w:val="00726117"/>
    <w:rsid w:val="00727877"/>
    <w:rsid w:val="00727BCE"/>
    <w:rsid w:val="00730189"/>
    <w:rsid w:val="0073080D"/>
    <w:rsid w:val="00730A7A"/>
    <w:rsid w:val="00731818"/>
    <w:rsid w:val="00733016"/>
    <w:rsid w:val="0073520E"/>
    <w:rsid w:val="007366B5"/>
    <w:rsid w:val="00736A46"/>
    <w:rsid w:val="00736CFD"/>
    <w:rsid w:val="00736F8A"/>
    <w:rsid w:val="007373B7"/>
    <w:rsid w:val="00737643"/>
    <w:rsid w:val="00737A1D"/>
    <w:rsid w:val="00740298"/>
    <w:rsid w:val="0074109C"/>
    <w:rsid w:val="007412AB"/>
    <w:rsid w:val="0074145D"/>
    <w:rsid w:val="0074216F"/>
    <w:rsid w:val="00742755"/>
    <w:rsid w:val="007435AF"/>
    <w:rsid w:val="007444F6"/>
    <w:rsid w:val="007445D4"/>
    <w:rsid w:val="00744E54"/>
    <w:rsid w:val="00744F87"/>
    <w:rsid w:val="00746963"/>
    <w:rsid w:val="007470D1"/>
    <w:rsid w:val="00750601"/>
    <w:rsid w:val="00753533"/>
    <w:rsid w:val="00753C10"/>
    <w:rsid w:val="00754209"/>
    <w:rsid w:val="00754689"/>
    <w:rsid w:val="00755D3D"/>
    <w:rsid w:val="007567E9"/>
    <w:rsid w:val="0075707E"/>
    <w:rsid w:val="0075748A"/>
    <w:rsid w:val="0075751A"/>
    <w:rsid w:val="00757E45"/>
    <w:rsid w:val="007602E1"/>
    <w:rsid w:val="007605D4"/>
    <w:rsid w:val="00760DEA"/>
    <w:rsid w:val="00761A9D"/>
    <w:rsid w:val="00762B3E"/>
    <w:rsid w:val="00764D65"/>
    <w:rsid w:val="00765E2E"/>
    <w:rsid w:val="0076654B"/>
    <w:rsid w:val="0076752A"/>
    <w:rsid w:val="007728BF"/>
    <w:rsid w:val="0077502D"/>
    <w:rsid w:val="007751D3"/>
    <w:rsid w:val="0077641B"/>
    <w:rsid w:val="0078013C"/>
    <w:rsid w:val="007801AF"/>
    <w:rsid w:val="00780A20"/>
    <w:rsid w:val="00781443"/>
    <w:rsid w:val="007815F7"/>
    <w:rsid w:val="0078177A"/>
    <w:rsid w:val="00781CBF"/>
    <w:rsid w:val="00781F08"/>
    <w:rsid w:val="00782782"/>
    <w:rsid w:val="00782981"/>
    <w:rsid w:val="00783776"/>
    <w:rsid w:val="007844AE"/>
    <w:rsid w:val="00784D3C"/>
    <w:rsid w:val="007850AF"/>
    <w:rsid w:val="00785833"/>
    <w:rsid w:val="00785D5D"/>
    <w:rsid w:val="0078725E"/>
    <w:rsid w:val="00787A41"/>
    <w:rsid w:val="00790476"/>
    <w:rsid w:val="007918D0"/>
    <w:rsid w:val="007920CF"/>
    <w:rsid w:val="007920E8"/>
    <w:rsid w:val="00792118"/>
    <w:rsid w:val="00792192"/>
    <w:rsid w:val="00792C3D"/>
    <w:rsid w:val="00794098"/>
    <w:rsid w:val="00794118"/>
    <w:rsid w:val="007944DB"/>
    <w:rsid w:val="007945A7"/>
    <w:rsid w:val="00794D05"/>
    <w:rsid w:val="00795569"/>
    <w:rsid w:val="00795A39"/>
    <w:rsid w:val="00795C4C"/>
    <w:rsid w:val="00795C8C"/>
    <w:rsid w:val="00795FBF"/>
    <w:rsid w:val="007963E5"/>
    <w:rsid w:val="0079662E"/>
    <w:rsid w:val="00797702"/>
    <w:rsid w:val="00797ACD"/>
    <w:rsid w:val="00797DB0"/>
    <w:rsid w:val="007A027C"/>
    <w:rsid w:val="007A107B"/>
    <w:rsid w:val="007A211E"/>
    <w:rsid w:val="007A23BF"/>
    <w:rsid w:val="007A297D"/>
    <w:rsid w:val="007A2C8C"/>
    <w:rsid w:val="007A2F91"/>
    <w:rsid w:val="007A432C"/>
    <w:rsid w:val="007A4608"/>
    <w:rsid w:val="007A561B"/>
    <w:rsid w:val="007A5D73"/>
    <w:rsid w:val="007A5EFA"/>
    <w:rsid w:val="007A636F"/>
    <w:rsid w:val="007A6446"/>
    <w:rsid w:val="007A6898"/>
    <w:rsid w:val="007A68A4"/>
    <w:rsid w:val="007A6A88"/>
    <w:rsid w:val="007A7123"/>
    <w:rsid w:val="007B18B9"/>
    <w:rsid w:val="007B1B46"/>
    <w:rsid w:val="007B31A6"/>
    <w:rsid w:val="007B4246"/>
    <w:rsid w:val="007B4A7D"/>
    <w:rsid w:val="007B6041"/>
    <w:rsid w:val="007B652F"/>
    <w:rsid w:val="007B6843"/>
    <w:rsid w:val="007B7440"/>
    <w:rsid w:val="007C191D"/>
    <w:rsid w:val="007C1A9B"/>
    <w:rsid w:val="007C26E5"/>
    <w:rsid w:val="007C2D6F"/>
    <w:rsid w:val="007C3244"/>
    <w:rsid w:val="007C32F8"/>
    <w:rsid w:val="007C3C80"/>
    <w:rsid w:val="007C3CFE"/>
    <w:rsid w:val="007C4A77"/>
    <w:rsid w:val="007C5465"/>
    <w:rsid w:val="007C57F4"/>
    <w:rsid w:val="007C6226"/>
    <w:rsid w:val="007C7AC4"/>
    <w:rsid w:val="007D00E6"/>
    <w:rsid w:val="007D096F"/>
    <w:rsid w:val="007D2891"/>
    <w:rsid w:val="007D2995"/>
    <w:rsid w:val="007D36E4"/>
    <w:rsid w:val="007D3A3E"/>
    <w:rsid w:val="007D546E"/>
    <w:rsid w:val="007D5AFC"/>
    <w:rsid w:val="007E1395"/>
    <w:rsid w:val="007E30E4"/>
    <w:rsid w:val="007E36AF"/>
    <w:rsid w:val="007E3999"/>
    <w:rsid w:val="007E4BD0"/>
    <w:rsid w:val="007E55D5"/>
    <w:rsid w:val="007E6E33"/>
    <w:rsid w:val="007E6F92"/>
    <w:rsid w:val="007E7C82"/>
    <w:rsid w:val="007F0FCE"/>
    <w:rsid w:val="007F1365"/>
    <w:rsid w:val="007F3D32"/>
    <w:rsid w:val="007F5004"/>
    <w:rsid w:val="007F53B8"/>
    <w:rsid w:val="007F7BAA"/>
    <w:rsid w:val="007F7C22"/>
    <w:rsid w:val="008008FE"/>
    <w:rsid w:val="00800B11"/>
    <w:rsid w:val="00800CB6"/>
    <w:rsid w:val="0080136C"/>
    <w:rsid w:val="00802762"/>
    <w:rsid w:val="00802968"/>
    <w:rsid w:val="00802C45"/>
    <w:rsid w:val="00803825"/>
    <w:rsid w:val="00803E5C"/>
    <w:rsid w:val="0080518C"/>
    <w:rsid w:val="00805E48"/>
    <w:rsid w:val="0080771D"/>
    <w:rsid w:val="00807875"/>
    <w:rsid w:val="00807A9D"/>
    <w:rsid w:val="00807BF6"/>
    <w:rsid w:val="008101F5"/>
    <w:rsid w:val="00810587"/>
    <w:rsid w:val="00811418"/>
    <w:rsid w:val="00811DED"/>
    <w:rsid w:val="00811F03"/>
    <w:rsid w:val="00813E0E"/>
    <w:rsid w:val="00815417"/>
    <w:rsid w:val="008156D5"/>
    <w:rsid w:val="00815F14"/>
    <w:rsid w:val="00815F7D"/>
    <w:rsid w:val="0081695D"/>
    <w:rsid w:val="0082090E"/>
    <w:rsid w:val="00821D65"/>
    <w:rsid w:val="00822206"/>
    <w:rsid w:val="00822746"/>
    <w:rsid w:val="008260DA"/>
    <w:rsid w:val="008306B4"/>
    <w:rsid w:val="00832995"/>
    <w:rsid w:val="00832E4C"/>
    <w:rsid w:val="00833187"/>
    <w:rsid w:val="00833BED"/>
    <w:rsid w:val="008341BF"/>
    <w:rsid w:val="008349F9"/>
    <w:rsid w:val="00834E5C"/>
    <w:rsid w:val="00834FB8"/>
    <w:rsid w:val="0083523B"/>
    <w:rsid w:val="00835E12"/>
    <w:rsid w:val="00836150"/>
    <w:rsid w:val="0083616A"/>
    <w:rsid w:val="0083712E"/>
    <w:rsid w:val="008374BE"/>
    <w:rsid w:val="00840C95"/>
    <w:rsid w:val="00840DEC"/>
    <w:rsid w:val="00840F3A"/>
    <w:rsid w:val="00841BA7"/>
    <w:rsid w:val="00843465"/>
    <w:rsid w:val="0084366A"/>
    <w:rsid w:val="00843D8C"/>
    <w:rsid w:val="0084595D"/>
    <w:rsid w:val="00845D96"/>
    <w:rsid w:val="0084668F"/>
    <w:rsid w:val="008469E3"/>
    <w:rsid w:val="00846A57"/>
    <w:rsid w:val="0085061F"/>
    <w:rsid w:val="00850F01"/>
    <w:rsid w:val="00851CC1"/>
    <w:rsid w:val="00851EF8"/>
    <w:rsid w:val="0085350B"/>
    <w:rsid w:val="0085374C"/>
    <w:rsid w:val="00854B46"/>
    <w:rsid w:val="00854BEC"/>
    <w:rsid w:val="00854F45"/>
    <w:rsid w:val="00856546"/>
    <w:rsid w:val="00856784"/>
    <w:rsid w:val="00856A0E"/>
    <w:rsid w:val="00856DD5"/>
    <w:rsid w:val="00856DE8"/>
    <w:rsid w:val="008570B0"/>
    <w:rsid w:val="00857FEC"/>
    <w:rsid w:val="0086116D"/>
    <w:rsid w:val="008611C9"/>
    <w:rsid w:val="00861548"/>
    <w:rsid w:val="0086223A"/>
    <w:rsid w:val="00862B5F"/>
    <w:rsid w:val="00864BD5"/>
    <w:rsid w:val="00865C35"/>
    <w:rsid w:val="008661A1"/>
    <w:rsid w:val="0086690C"/>
    <w:rsid w:val="00870E3B"/>
    <w:rsid w:val="00871A28"/>
    <w:rsid w:val="0087249C"/>
    <w:rsid w:val="00872E18"/>
    <w:rsid w:val="00873200"/>
    <w:rsid w:val="008735F3"/>
    <w:rsid w:val="0087439E"/>
    <w:rsid w:val="00874B3B"/>
    <w:rsid w:val="00875297"/>
    <w:rsid w:val="008755B4"/>
    <w:rsid w:val="00875D9B"/>
    <w:rsid w:val="00876A7D"/>
    <w:rsid w:val="00877312"/>
    <w:rsid w:val="00877943"/>
    <w:rsid w:val="0088032C"/>
    <w:rsid w:val="0088040D"/>
    <w:rsid w:val="008806C5"/>
    <w:rsid w:val="00881D64"/>
    <w:rsid w:val="00883933"/>
    <w:rsid w:val="00883A75"/>
    <w:rsid w:val="00884BEC"/>
    <w:rsid w:val="00884BF8"/>
    <w:rsid w:val="008850A9"/>
    <w:rsid w:val="00886668"/>
    <w:rsid w:val="008869E0"/>
    <w:rsid w:val="008874F4"/>
    <w:rsid w:val="008916A9"/>
    <w:rsid w:val="00894471"/>
    <w:rsid w:val="00894ABE"/>
    <w:rsid w:val="00894EBD"/>
    <w:rsid w:val="00896CC3"/>
    <w:rsid w:val="008976D9"/>
    <w:rsid w:val="008A11FB"/>
    <w:rsid w:val="008A18D8"/>
    <w:rsid w:val="008A29C0"/>
    <w:rsid w:val="008A3125"/>
    <w:rsid w:val="008A3273"/>
    <w:rsid w:val="008A4B46"/>
    <w:rsid w:val="008A4B70"/>
    <w:rsid w:val="008A5EF3"/>
    <w:rsid w:val="008A62E4"/>
    <w:rsid w:val="008A747F"/>
    <w:rsid w:val="008B1B00"/>
    <w:rsid w:val="008B1FFA"/>
    <w:rsid w:val="008B360E"/>
    <w:rsid w:val="008B550D"/>
    <w:rsid w:val="008B566A"/>
    <w:rsid w:val="008B6193"/>
    <w:rsid w:val="008B7881"/>
    <w:rsid w:val="008B7937"/>
    <w:rsid w:val="008B79E1"/>
    <w:rsid w:val="008C0CF7"/>
    <w:rsid w:val="008C2796"/>
    <w:rsid w:val="008C3292"/>
    <w:rsid w:val="008C3303"/>
    <w:rsid w:val="008C3942"/>
    <w:rsid w:val="008C3E6B"/>
    <w:rsid w:val="008C473D"/>
    <w:rsid w:val="008C4F6B"/>
    <w:rsid w:val="008C5892"/>
    <w:rsid w:val="008C613D"/>
    <w:rsid w:val="008C6257"/>
    <w:rsid w:val="008C62F6"/>
    <w:rsid w:val="008C67F7"/>
    <w:rsid w:val="008D03AB"/>
    <w:rsid w:val="008D0AA7"/>
    <w:rsid w:val="008D286D"/>
    <w:rsid w:val="008D29BA"/>
    <w:rsid w:val="008D31B8"/>
    <w:rsid w:val="008D3456"/>
    <w:rsid w:val="008D3919"/>
    <w:rsid w:val="008D39C9"/>
    <w:rsid w:val="008D39EA"/>
    <w:rsid w:val="008D40F1"/>
    <w:rsid w:val="008D4750"/>
    <w:rsid w:val="008D7456"/>
    <w:rsid w:val="008D783C"/>
    <w:rsid w:val="008E0CD8"/>
    <w:rsid w:val="008E13E7"/>
    <w:rsid w:val="008E13F5"/>
    <w:rsid w:val="008E1F35"/>
    <w:rsid w:val="008E2B8B"/>
    <w:rsid w:val="008E30CE"/>
    <w:rsid w:val="008E3ACD"/>
    <w:rsid w:val="008E4877"/>
    <w:rsid w:val="008E4E80"/>
    <w:rsid w:val="008E7515"/>
    <w:rsid w:val="008F0A75"/>
    <w:rsid w:val="008F0AD6"/>
    <w:rsid w:val="008F111C"/>
    <w:rsid w:val="008F16B7"/>
    <w:rsid w:val="008F1C24"/>
    <w:rsid w:val="008F1EE8"/>
    <w:rsid w:val="008F2277"/>
    <w:rsid w:val="008F5552"/>
    <w:rsid w:val="008F5A18"/>
    <w:rsid w:val="008F5B61"/>
    <w:rsid w:val="008F64D8"/>
    <w:rsid w:val="008F6AE6"/>
    <w:rsid w:val="008F71FC"/>
    <w:rsid w:val="0090082B"/>
    <w:rsid w:val="0090108D"/>
    <w:rsid w:val="00901AF7"/>
    <w:rsid w:val="00902317"/>
    <w:rsid w:val="00902E5C"/>
    <w:rsid w:val="00902E6E"/>
    <w:rsid w:val="00903A73"/>
    <w:rsid w:val="00903BBF"/>
    <w:rsid w:val="009062EE"/>
    <w:rsid w:val="00906AA0"/>
    <w:rsid w:val="00906D2F"/>
    <w:rsid w:val="0090767F"/>
    <w:rsid w:val="00912782"/>
    <w:rsid w:val="009127A3"/>
    <w:rsid w:val="00913631"/>
    <w:rsid w:val="00913A9B"/>
    <w:rsid w:val="009148DA"/>
    <w:rsid w:val="00914CC5"/>
    <w:rsid w:val="00914EEF"/>
    <w:rsid w:val="00915B61"/>
    <w:rsid w:val="00915E6F"/>
    <w:rsid w:val="0091770E"/>
    <w:rsid w:val="00920859"/>
    <w:rsid w:val="009208F1"/>
    <w:rsid w:val="0092105E"/>
    <w:rsid w:val="009213FF"/>
    <w:rsid w:val="00921AA2"/>
    <w:rsid w:val="00921B46"/>
    <w:rsid w:val="00922059"/>
    <w:rsid w:val="00922670"/>
    <w:rsid w:val="00923344"/>
    <w:rsid w:val="00924FC3"/>
    <w:rsid w:val="0092511F"/>
    <w:rsid w:val="0092603E"/>
    <w:rsid w:val="009266CA"/>
    <w:rsid w:val="00926C40"/>
    <w:rsid w:val="009273B6"/>
    <w:rsid w:val="00930485"/>
    <w:rsid w:val="0093053B"/>
    <w:rsid w:val="00930D79"/>
    <w:rsid w:val="009333AA"/>
    <w:rsid w:val="00933A6C"/>
    <w:rsid w:val="00933D12"/>
    <w:rsid w:val="009366B1"/>
    <w:rsid w:val="00936A08"/>
    <w:rsid w:val="00940659"/>
    <w:rsid w:val="00941214"/>
    <w:rsid w:val="00941BE7"/>
    <w:rsid w:val="009436B1"/>
    <w:rsid w:val="00943C4D"/>
    <w:rsid w:val="00944672"/>
    <w:rsid w:val="00945BE8"/>
    <w:rsid w:val="0094672B"/>
    <w:rsid w:val="00947699"/>
    <w:rsid w:val="00947F1E"/>
    <w:rsid w:val="0095004C"/>
    <w:rsid w:val="009529C0"/>
    <w:rsid w:val="00953161"/>
    <w:rsid w:val="0095351F"/>
    <w:rsid w:val="00953E5D"/>
    <w:rsid w:val="00954D66"/>
    <w:rsid w:val="00955BEA"/>
    <w:rsid w:val="00956410"/>
    <w:rsid w:val="00956FE3"/>
    <w:rsid w:val="0095724F"/>
    <w:rsid w:val="009579CF"/>
    <w:rsid w:val="00960747"/>
    <w:rsid w:val="0096099F"/>
    <w:rsid w:val="00960ECA"/>
    <w:rsid w:val="009613DC"/>
    <w:rsid w:val="00962DC6"/>
    <w:rsid w:val="00962FA8"/>
    <w:rsid w:val="00963806"/>
    <w:rsid w:val="00963D68"/>
    <w:rsid w:val="009657A4"/>
    <w:rsid w:val="00965FC8"/>
    <w:rsid w:val="0096662F"/>
    <w:rsid w:val="00966866"/>
    <w:rsid w:val="00967D32"/>
    <w:rsid w:val="00974100"/>
    <w:rsid w:val="00974CFA"/>
    <w:rsid w:val="009755EA"/>
    <w:rsid w:val="00975FD8"/>
    <w:rsid w:val="00976153"/>
    <w:rsid w:val="009772FC"/>
    <w:rsid w:val="0097771B"/>
    <w:rsid w:val="009777F4"/>
    <w:rsid w:val="00980805"/>
    <w:rsid w:val="009821BC"/>
    <w:rsid w:val="0098262A"/>
    <w:rsid w:val="0098321E"/>
    <w:rsid w:val="00983A15"/>
    <w:rsid w:val="009856D3"/>
    <w:rsid w:val="00985F7E"/>
    <w:rsid w:val="009862B2"/>
    <w:rsid w:val="00986492"/>
    <w:rsid w:val="00991976"/>
    <w:rsid w:val="00993D7F"/>
    <w:rsid w:val="0099512B"/>
    <w:rsid w:val="009957D6"/>
    <w:rsid w:val="00995A2F"/>
    <w:rsid w:val="00996463"/>
    <w:rsid w:val="00996C92"/>
    <w:rsid w:val="0099783E"/>
    <w:rsid w:val="00997F0D"/>
    <w:rsid w:val="009A07C3"/>
    <w:rsid w:val="009A1029"/>
    <w:rsid w:val="009A1182"/>
    <w:rsid w:val="009A1BDA"/>
    <w:rsid w:val="009A26CD"/>
    <w:rsid w:val="009A40F4"/>
    <w:rsid w:val="009A4686"/>
    <w:rsid w:val="009A50CC"/>
    <w:rsid w:val="009A56E4"/>
    <w:rsid w:val="009A5E97"/>
    <w:rsid w:val="009A6612"/>
    <w:rsid w:val="009A6EF8"/>
    <w:rsid w:val="009B081D"/>
    <w:rsid w:val="009B2138"/>
    <w:rsid w:val="009B2289"/>
    <w:rsid w:val="009B230B"/>
    <w:rsid w:val="009B2578"/>
    <w:rsid w:val="009B2916"/>
    <w:rsid w:val="009B2D27"/>
    <w:rsid w:val="009B3334"/>
    <w:rsid w:val="009B4929"/>
    <w:rsid w:val="009B5A6A"/>
    <w:rsid w:val="009B5B6B"/>
    <w:rsid w:val="009C0064"/>
    <w:rsid w:val="009C0601"/>
    <w:rsid w:val="009C1357"/>
    <w:rsid w:val="009C357F"/>
    <w:rsid w:val="009C3D39"/>
    <w:rsid w:val="009C46F4"/>
    <w:rsid w:val="009C4DE6"/>
    <w:rsid w:val="009C6B20"/>
    <w:rsid w:val="009C7073"/>
    <w:rsid w:val="009C7DB1"/>
    <w:rsid w:val="009D0ABA"/>
    <w:rsid w:val="009D0EEF"/>
    <w:rsid w:val="009D100F"/>
    <w:rsid w:val="009D1732"/>
    <w:rsid w:val="009D1B08"/>
    <w:rsid w:val="009D1FA3"/>
    <w:rsid w:val="009D27C8"/>
    <w:rsid w:val="009D2AC7"/>
    <w:rsid w:val="009D31BE"/>
    <w:rsid w:val="009D3A21"/>
    <w:rsid w:val="009D5280"/>
    <w:rsid w:val="009D56B9"/>
    <w:rsid w:val="009D5994"/>
    <w:rsid w:val="009D5D30"/>
    <w:rsid w:val="009D5E36"/>
    <w:rsid w:val="009D6AC1"/>
    <w:rsid w:val="009D6C51"/>
    <w:rsid w:val="009D75A1"/>
    <w:rsid w:val="009E08FA"/>
    <w:rsid w:val="009E1A4D"/>
    <w:rsid w:val="009E2470"/>
    <w:rsid w:val="009E3B33"/>
    <w:rsid w:val="009E50F9"/>
    <w:rsid w:val="009E5D6C"/>
    <w:rsid w:val="009E6A97"/>
    <w:rsid w:val="009E7C0C"/>
    <w:rsid w:val="009E7D16"/>
    <w:rsid w:val="009F0034"/>
    <w:rsid w:val="009F0DD4"/>
    <w:rsid w:val="009F13BF"/>
    <w:rsid w:val="009F2CA9"/>
    <w:rsid w:val="009F2F83"/>
    <w:rsid w:val="009F52EA"/>
    <w:rsid w:val="009F572E"/>
    <w:rsid w:val="009F5F25"/>
    <w:rsid w:val="009F6871"/>
    <w:rsid w:val="009F696E"/>
    <w:rsid w:val="009F76FA"/>
    <w:rsid w:val="009F7CA5"/>
    <w:rsid w:val="00A0042C"/>
    <w:rsid w:val="00A00AB2"/>
    <w:rsid w:val="00A01776"/>
    <w:rsid w:val="00A029DD"/>
    <w:rsid w:val="00A02CF6"/>
    <w:rsid w:val="00A02EEA"/>
    <w:rsid w:val="00A0395B"/>
    <w:rsid w:val="00A04298"/>
    <w:rsid w:val="00A044E4"/>
    <w:rsid w:val="00A05004"/>
    <w:rsid w:val="00A0522F"/>
    <w:rsid w:val="00A05457"/>
    <w:rsid w:val="00A068DC"/>
    <w:rsid w:val="00A06D3B"/>
    <w:rsid w:val="00A06D85"/>
    <w:rsid w:val="00A07D62"/>
    <w:rsid w:val="00A07FED"/>
    <w:rsid w:val="00A12774"/>
    <w:rsid w:val="00A12BDA"/>
    <w:rsid w:val="00A12F25"/>
    <w:rsid w:val="00A13507"/>
    <w:rsid w:val="00A14BFB"/>
    <w:rsid w:val="00A1730F"/>
    <w:rsid w:val="00A173C8"/>
    <w:rsid w:val="00A179B0"/>
    <w:rsid w:val="00A17B69"/>
    <w:rsid w:val="00A201DA"/>
    <w:rsid w:val="00A20A7C"/>
    <w:rsid w:val="00A20DBA"/>
    <w:rsid w:val="00A20F02"/>
    <w:rsid w:val="00A21C4E"/>
    <w:rsid w:val="00A22085"/>
    <w:rsid w:val="00A22EC9"/>
    <w:rsid w:val="00A23F3A"/>
    <w:rsid w:val="00A25FD5"/>
    <w:rsid w:val="00A263C5"/>
    <w:rsid w:val="00A2650F"/>
    <w:rsid w:val="00A267A1"/>
    <w:rsid w:val="00A27151"/>
    <w:rsid w:val="00A27FDE"/>
    <w:rsid w:val="00A30ABE"/>
    <w:rsid w:val="00A32EB1"/>
    <w:rsid w:val="00A337A5"/>
    <w:rsid w:val="00A35647"/>
    <w:rsid w:val="00A359D8"/>
    <w:rsid w:val="00A37820"/>
    <w:rsid w:val="00A4029F"/>
    <w:rsid w:val="00A40837"/>
    <w:rsid w:val="00A40C08"/>
    <w:rsid w:val="00A420D5"/>
    <w:rsid w:val="00A4333E"/>
    <w:rsid w:val="00A433AD"/>
    <w:rsid w:val="00A43642"/>
    <w:rsid w:val="00A4396A"/>
    <w:rsid w:val="00A43AAC"/>
    <w:rsid w:val="00A442BE"/>
    <w:rsid w:val="00A44B1E"/>
    <w:rsid w:val="00A4564B"/>
    <w:rsid w:val="00A462B3"/>
    <w:rsid w:val="00A46F8D"/>
    <w:rsid w:val="00A47325"/>
    <w:rsid w:val="00A50F6C"/>
    <w:rsid w:val="00A51B70"/>
    <w:rsid w:val="00A51C56"/>
    <w:rsid w:val="00A53541"/>
    <w:rsid w:val="00A53D06"/>
    <w:rsid w:val="00A54864"/>
    <w:rsid w:val="00A556AA"/>
    <w:rsid w:val="00A55D64"/>
    <w:rsid w:val="00A568B2"/>
    <w:rsid w:val="00A56CAC"/>
    <w:rsid w:val="00A56E59"/>
    <w:rsid w:val="00A5727C"/>
    <w:rsid w:val="00A619AF"/>
    <w:rsid w:val="00A62F70"/>
    <w:rsid w:val="00A6347D"/>
    <w:rsid w:val="00A63E2B"/>
    <w:rsid w:val="00A647F4"/>
    <w:rsid w:val="00A648D7"/>
    <w:rsid w:val="00A67746"/>
    <w:rsid w:val="00A67C73"/>
    <w:rsid w:val="00A70622"/>
    <w:rsid w:val="00A70936"/>
    <w:rsid w:val="00A70EC0"/>
    <w:rsid w:val="00A72B4D"/>
    <w:rsid w:val="00A73046"/>
    <w:rsid w:val="00A73334"/>
    <w:rsid w:val="00A73432"/>
    <w:rsid w:val="00A734BD"/>
    <w:rsid w:val="00A74ACC"/>
    <w:rsid w:val="00A761F1"/>
    <w:rsid w:val="00A76BBA"/>
    <w:rsid w:val="00A77183"/>
    <w:rsid w:val="00A771CD"/>
    <w:rsid w:val="00A7742C"/>
    <w:rsid w:val="00A777A2"/>
    <w:rsid w:val="00A80A9D"/>
    <w:rsid w:val="00A810D0"/>
    <w:rsid w:val="00A817FF"/>
    <w:rsid w:val="00A82812"/>
    <w:rsid w:val="00A83274"/>
    <w:rsid w:val="00A837E1"/>
    <w:rsid w:val="00A844E7"/>
    <w:rsid w:val="00A859F9"/>
    <w:rsid w:val="00A86645"/>
    <w:rsid w:val="00A90658"/>
    <w:rsid w:val="00A90BA5"/>
    <w:rsid w:val="00A9147C"/>
    <w:rsid w:val="00A918FE"/>
    <w:rsid w:val="00A91F5D"/>
    <w:rsid w:val="00A92188"/>
    <w:rsid w:val="00A92306"/>
    <w:rsid w:val="00A92E51"/>
    <w:rsid w:val="00A94355"/>
    <w:rsid w:val="00A949DD"/>
    <w:rsid w:val="00A94D39"/>
    <w:rsid w:val="00A9509C"/>
    <w:rsid w:val="00A96449"/>
    <w:rsid w:val="00A97484"/>
    <w:rsid w:val="00A97C28"/>
    <w:rsid w:val="00AA08BA"/>
    <w:rsid w:val="00AA0C9C"/>
    <w:rsid w:val="00AA22C4"/>
    <w:rsid w:val="00AA2ED9"/>
    <w:rsid w:val="00AA30F5"/>
    <w:rsid w:val="00AA6308"/>
    <w:rsid w:val="00AA762A"/>
    <w:rsid w:val="00AA777B"/>
    <w:rsid w:val="00AB00FF"/>
    <w:rsid w:val="00AB0100"/>
    <w:rsid w:val="00AB09FB"/>
    <w:rsid w:val="00AB18BF"/>
    <w:rsid w:val="00AB1B8E"/>
    <w:rsid w:val="00AB2A86"/>
    <w:rsid w:val="00AB33A7"/>
    <w:rsid w:val="00AB39E7"/>
    <w:rsid w:val="00AB3D23"/>
    <w:rsid w:val="00AB5F9F"/>
    <w:rsid w:val="00AB600F"/>
    <w:rsid w:val="00AB6325"/>
    <w:rsid w:val="00AB67B4"/>
    <w:rsid w:val="00AC07D2"/>
    <w:rsid w:val="00AC093F"/>
    <w:rsid w:val="00AC1116"/>
    <w:rsid w:val="00AC2EC6"/>
    <w:rsid w:val="00AC2EE9"/>
    <w:rsid w:val="00AC5FD0"/>
    <w:rsid w:val="00AC6CFF"/>
    <w:rsid w:val="00AC6DAF"/>
    <w:rsid w:val="00AC7FCE"/>
    <w:rsid w:val="00AD0974"/>
    <w:rsid w:val="00AD0EA2"/>
    <w:rsid w:val="00AD16C2"/>
    <w:rsid w:val="00AD2573"/>
    <w:rsid w:val="00AD4DC3"/>
    <w:rsid w:val="00AD559D"/>
    <w:rsid w:val="00AD6AA1"/>
    <w:rsid w:val="00AE04F6"/>
    <w:rsid w:val="00AE0D34"/>
    <w:rsid w:val="00AE0DE4"/>
    <w:rsid w:val="00AE1256"/>
    <w:rsid w:val="00AE1B94"/>
    <w:rsid w:val="00AE25E8"/>
    <w:rsid w:val="00AE2C9D"/>
    <w:rsid w:val="00AE2F0F"/>
    <w:rsid w:val="00AE377A"/>
    <w:rsid w:val="00AE44BA"/>
    <w:rsid w:val="00AE666D"/>
    <w:rsid w:val="00AE6765"/>
    <w:rsid w:val="00AE6773"/>
    <w:rsid w:val="00AE6A5E"/>
    <w:rsid w:val="00AE6CDC"/>
    <w:rsid w:val="00AE70C0"/>
    <w:rsid w:val="00AF00FC"/>
    <w:rsid w:val="00AF04C6"/>
    <w:rsid w:val="00AF11B9"/>
    <w:rsid w:val="00AF23E3"/>
    <w:rsid w:val="00AF36FF"/>
    <w:rsid w:val="00AF491E"/>
    <w:rsid w:val="00AF4F7E"/>
    <w:rsid w:val="00AF5A1B"/>
    <w:rsid w:val="00AF69FC"/>
    <w:rsid w:val="00AF7882"/>
    <w:rsid w:val="00B011A0"/>
    <w:rsid w:val="00B049D5"/>
    <w:rsid w:val="00B053B0"/>
    <w:rsid w:val="00B059E8"/>
    <w:rsid w:val="00B0610A"/>
    <w:rsid w:val="00B07550"/>
    <w:rsid w:val="00B0784B"/>
    <w:rsid w:val="00B07A80"/>
    <w:rsid w:val="00B105CA"/>
    <w:rsid w:val="00B11B56"/>
    <w:rsid w:val="00B13518"/>
    <w:rsid w:val="00B13562"/>
    <w:rsid w:val="00B13984"/>
    <w:rsid w:val="00B156A7"/>
    <w:rsid w:val="00B15807"/>
    <w:rsid w:val="00B16CE2"/>
    <w:rsid w:val="00B21572"/>
    <w:rsid w:val="00B21775"/>
    <w:rsid w:val="00B21786"/>
    <w:rsid w:val="00B218B8"/>
    <w:rsid w:val="00B22AC2"/>
    <w:rsid w:val="00B2345F"/>
    <w:rsid w:val="00B24A1B"/>
    <w:rsid w:val="00B25091"/>
    <w:rsid w:val="00B25173"/>
    <w:rsid w:val="00B25375"/>
    <w:rsid w:val="00B2574E"/>
    <w:rsid w:val="00B25BFE"/>
    <w:rsid w:val="00B266E7"/>
    <w:rsid w:val="00B26FFF"/>
    <w:rsid w:val="00B274BA"/>
    <w:rsid w:val="00B27AD7"/>
    <w:rsid w:val="00B27C54"/>
    <w:rsid w:val="00B301F9"/>
    <w:rsid w:val="00B30F37"/>
    <w:rsid w:val="00B34194"/>
    <w:rsid w:val="00B341A2"/>
    <w:rsid w:val="00B347C0"/>
    <w:rsid w:val="00B34EE1"/>
    <w:rsid w:val="00B354C1"/>
    <w:rsid w:val="00B35AB3"/>
    <w:rsid w:val="00B362A3"/>
    <w:rsid w:val="00B369AD"/>
    <w:rsid w:val="00B36FA7"/>
    <w:rsid w:val="00B375B0"/>
    <w:rsid w:val="00B403A2"/>
    <w:rsid w:val="00B40815"/>
    <w:rsid w:val="00B409D6"/>
    <w:rsid w:val="00B4101E"/>
    <w:rsid w:val="00B41CF7"/>
    <w:rsid w:val="00B42579"/>
    <w:rsid w:val="00B42806"/>
    <w:rsid w:val="00B428A9"/>
    <w:rsid w:val="00B42B65"/>
    <w:rsid w:val="00B436F1"/>
    <w:rsid w:val="00B438CD"/>
    <w:rsid w:val="00B44077"/>
    <w:rsid w:val="00B44170"/>
    <w:rsid w:val="00B4526F"/>
    <w:rsid w:val="00B45465"/>
    <w:rsid w:val="00B456B6"/>
    <w:rsid w:val="00B457B6"/>
    <w:rsid w:val="00B45BDE"/>
    <w:rsid w:val="00B46718"/>
    <w:rsid w:val="00B4737A"/>
    <w:rsid w:val="00B47530"/>
    <w:rsid w:val="00B476BA"/>
    <w:rsid w:val="00B47AF4"/>
    <w:rsid w:val="00B50034"/>
    <w:rsid w:val="00B50A9A"/>
    <w:rsid w:val="00B5307E"/>
    <w:rsid w:val="00B531B6"/>
    <w:rsid w:val="00B53DF0"/>
    <w:rsid w:val="00B561EE"/>
    <w:rsid w:val="00B563F9"/>
    <w:rsid w:val="00B57711"/>
    <w:rsid w:val="00B5786A"/>
    <w:rsid w:val="00B579DF"/>
    <w:rsid w:val="00B57C21"/>
    <w:rsid w:val="00B57D05"/>
    <w:rsid w:val="00B609CC"/>
    <w:rsid w:val="00B60D5B"/>
    <w:rsid w:val="00B61504"/>
    <w:rsid w:val="00B61BA5"/>
    <w:rsid w:val="00B6297B"/>
    <w:rsid w:val="00B6298A"/>
    <w:rsid w:val="00B64447"/>
    <w:rsid w:val="00B65E7B"/>
    <w:rsid w:val="00B66CB5"/>
    <w:rsid w:val="00B67A7C"/>
    <w:rsid w:val="00B67C4E"/>
    <w:rsid w:val="00B67D88"/>
    <w:rsid w:val="00B67E78"/>
    <w:rsid w:val="00B71575"/>
    <w:rsid w:val="00B71D93"/>
    <w:rsid w:val="00B74787"/>
    <w:rsid w:val="00B74CE5"/>
    <w:rsid w:val="00B751F7"/>
    <w:rsid w:val="00B7609D"/>
    <w:rsid w:val="00B76A0B"/>
    <w:rsid w:val="00B7766A"/>
    <w:rsid w:val="00B77699"/>
    <w:rsid w:val="00B776D7"/>
    <w:rsid w:val="00B81CC2"/>
    <w:rsid w:val="00B823AA"/>
    <w:rsid w:val="00B82A1E"/>
    <w:rsid w:val="00B82E1E"/>
    <w:rsid w:val="00B84DF4"/>
    <w:rsid w:val="00B85525"/>
    <w:rsid w:val="00B859B7"/>
    <w:rsid w:val="00B85AAA"/>
    <w:rsid w:val="00B85E95"/>
    <w:rsid w:val="00B90408"/>
    <w:rsid w:val="00B90D7E"/>
    <w:rsid w:val="00B90DD2"/>
    <w:rsid w:val="00B914F3"/>
    <w:rsid w:val="00B94679"/>
    <w:rsid w:val="00B95521"/>
    <w:rsid w:val="00B964DC"/>
    <w:rsid w:val="00B97DF9"/>
    <w:rsid w:val="00B97F6C"/>
    <w:rsid w:val="00B97F71"/>
    <w:rsid w:val="00BA0C5C"/>
    <w:rsid w:val="00BA14DE"/>
    <w:rsid w:val="00BA1918"/>
    <w:rsid w:val="00BA193F"/>
    <w:rsid w:val="00BA274C"/>
    <w:rsid w:val="00BA27C8"/>
    <w:rsid w:val="00BA2CA8"/>
    <w:rsid w:val="00BA31A8"/>
    <w:rsid w:val="00BA3375"/>
    <w:rsid w:val="00BA382D"/>
    <w:rsid w:val="00BA4AC6"/>
    <w:rsid w:val="00BA552C"/>
    <w:rsid w:val="00BA5695"/>
    <w:rsid w:val="00BA5A24"/>
    <w:rsid w:val="00BA5D45"/>
    <w:rsid w:val="00BA617B"/>
    <w:rsid w:val="00BA675A"/>
    <w:rsid w:val="00BA696E"/>
    <w:rsid w:val="00BA7078"/>
    <w:rsid w:val="00BB0201"/>
    <w:rsid w:val="00BB0CC4"/>
    <w:rsid w:val="00BB2302"/>
    <w:rsid w:val="00BB2455"/>
    <w:rsid w:val="00BB40DC"/>
    <w:rsid w:val="00BB5204"/>
    <w:rsid w:val="00BB5D5D"/>
    <w:rsid w:val="00BB6126"/>
    <w:rsid w:val="00BB6BF6"/>
    <w:rsid w:val="00BB75DF"/>
    <w:rsid w:val="00BB76CC"/>
    <w:rsid w:val="00BC0094"/>
    <w:rsid w:val="00BC0353"/>
    <w:rsid w:val="00BC09B0"/>
    <w:rsid w:val="00BC0D43"/>
    <w:rsid w:val="00BC1122"/>
    <w:rsid w:val="00BC1ADE"/>
    <w:rsid w:val="00BC225A"/>
    <w:rsid w:val="00BC3040"/>
    <w:rsid w:val="00BC3373"/>
    <w:rsid w:val="00BC43B0"/>
    <w:rsid w:val="00BC507D"/>
    <w:rsid w:val="00BC6EF5"/>
    <w:rsid w:val="00BD00B3"/>
    <w:rsid w:val="00BD0237"/>
    <w:rsid w:val="00BD04DC"/>
    <w:rsid w:val="00BD050C"/>
    <w:rsid w:val="00BD0669"/>
    <w:rsid w:val="00BD0D6A"/>
    <w:rsid w:val="00BD122C"/>
    <w:rsid w:val="00BD1BD6"/>
    <w:rsid w:val="00BD4CE3"/>
    <w:rsid w:val="00BD5358"/>
    <w:rsid w:val="00BD61A1"/>
    <w:rsid w:val="00BD695E"/>
    <w:rsid w:val="00BD6AE4"/>
    <w:rsid w:val="00BD7CB3"/>
    <w:rsid w:val="00BE058E"/>
    <w:rsid w:val="00BE28ED"/>
    <w:rsid w:val="00BE347C"/>
    <w:rsid w:val="00BE3DC6"/>
    <w:rsid w:val="00BE4454"/>
    <w:rsid w:val="00BE4BC8"/>
    <w:rsid w:val="00BE5187"/>
    <w:rsid w:val="00BE5E19"/>
    <w:rsid w:val="00BE6815"/>
    <w:rsid w:val="00BE6A80"/>
    <w:rsid w:val="00BE7418"/>
    <w:rsid w:val="00BE782C"/>
    <w:rsid w:val="00BF16AA"/>
    <w:rsid w:val="00BF24B6"/>
    <w:rsid w:val="00BF2EF5"/>
    <w:rsid w:val="00BF3E93"/>
    <w:rsid w:val="00BF41F9"/>
    <w:rsid w:val="00BF4DA7"/>
    <w:rsid w:val="00BF4E7C"/>
    <w:rsid w:val="00BF60E8"/>
    <w:rsid w:val="00BF622B"/>
    <w:rsid w:val="00BF7155"/>
    <w:rsid w:val="00BF7E76"/>
    <w:rsid w:val="00C00EC4"/>
    <w:rsid w:val="00C01DEB"/>
    <w:rsid w:val="00C02AA4"/>
    <w:rsid w:val="00C02FD1"/>
    <w:rsid w:val="00C03295"/>
    <w:rsid w:val="00C04014"/>
    <w:rsid w:val="00C04268"/>
    <w:rsid w:val="00C053E6"/>
    <w:rsid w:val="00C06352"/>
    <w:rsid w:val="00C06FD6"/>
    <w:rsid w:val="00C073CD"/>
    <w:rsid w:val="00C07E24"/>
    <w:rsid w:val="00C1082B"/>
    <w:rsid w:val="00C10997"/>
    <w:rsid w:val="00C10BDE"/>
    <w:rsid w:val="00C1156C"/>
    <w:rsid w:val="00C12C3C"/>
    <w:rsid w:val="00C12D96"/>
    <w:rsid w:val="00C13687"/>
    <w:rsid w:val="00C157E1"/>
    <w:rsid w:val="00C16B88"/>
    <w:rsid w:val="00C177BC"/>
    <w:rsid w:val="00C17CB4"/>
    <w:rsid w:val="00C20FA8"/>
    <w:rsid w:val="00C21335"/>
    <w:rsid w:val="00C221F2"/>
    <w:rsid w:val="00C2328F"/>
    <w:rsid w:val="00C23D3F"/>
    <w:rsid w:val="00C23FAE"/>
    <w:rsid w:val="00C2522E"/>
    <w:rsid w:val="00C25377"/>
    <w:rsid w:val="00C25ACA"/>
    <w:rsid w:val="00C25CA0"/>
    <w:rsid w:val="00C277FB"/>
    <w:rsid w:val="00C30D36"/>
    <w:rsid w:val="00C327F8"/>
    <w:rsid w:val="00C35042"/>
    <w:rsid w:val="00C352E0"/>
    <w:rsid w:val="00C362AF"/>
    <w:rsid w:val="00C36F6F"/>
    <w:rsid w:val="00C37434"/>
    <w:rsid w:val="00C40150"/>
    <w:rsid w:val="00C4148C"/>
    <w:rsid w:val="00C4275F"/>
    <w:rsid w:val="00C4298E"/>
    <w:rsid w:val="00C42CDA"/>
    <w:rsid w:val="00C431EC"/>
    <w:rsid w:val="00C43736"/>
    <w:rsid w:val="00C43B60"/>
    <w:rsid w:val="00C43BAC"/>
    <w:rsid w:val="00C43D0F"/>
    <w:rsid w:val="00C448E9"/>
    <w:rsid w:val="00C44CC1"/>
    <w:rsid w:val="00C450B5"/>
    <w:rsid w:val="00C46000"/>
    <w:rsid w:val="00C46F34"/>
    <w:rsid w:val="00C47FDA"/>
    <w:rsid w:val="00C50071"/>
    <w:rsid w:val="00C50D50"/>
    <w:rsid w:val="00C517B3"/>
    <w:rsid w:val="00C51E47"/>
    <w:rsid w:val="00C525AB"/>
    <w:rsid w:val="00C528FA"/>
    <w:rsid w:val="00C54EFC"/>
    <w:rsid w:val="00C55212"/>
    <w:rsid w:val="00C55DF8"/>
    <w:rsid w:val="00C5643C"/>
    <w:rsid w:val="00C56787"/>
    <w:rsid w:val="00C56910"/>
    <w:rsid w:val="00C56B1A"/>
    <w:rsid w:val="00C572E8"/>
    <w:rsid w:val="00C57512"/>
    <w:rsid w:val="00C604CB"/>
    <w:rsid w:val="00C60D4B"/>
    <w:rsid w:val="00C6154F"/>
    <w:rsid w:val="00C6222B"/>
    <w:rsid w:val="00C62676"/>
    <w:rsid w:val="00C628DD"/>
    <w:rsid w:val="00C629E2"/>
    <w:rsid w:val="00C62A89"/>
    <w:rsid w:val="00C62EAF"/>
    <w:rsid w:val="00C62FB0"/>
    <w:rsid w:val="00C63330"/>
    <w:rsid w:val="00C64C99"/>
    <w:rsid w:val="00C6516C"/>
    <w:rsid w:val="00C65909"/>
    <w:rsid w:val="00C67D9B"/>
    <w:rsid w:val="00C704C8"/>
    <w:rsid w:val="00C7109E"/>
    <w:rsid w:val="00C713B7"/>
    <w:rsid w:val="00C749C8"/>
    <w:rsid w:val="00C74FBC"/>
    <w:rsid w:val="00C754F7"/>
    <w:rsid w:val="00C75D0B"/>
    <w:rsid w:val="00C76238"/>
    <w:rsid w:val="00C80313"/>
    <w:rsid w:val="00C80AC9"/>
    <w:rsid w:val="00C82B44"/>
    <w:rsid w:val="00C83414"/>
    <w:rsid w:val="00C84930"/>
    <w:rsid w:val="00C84EF5"/>
    <w:rsid w:val="00C865DC"/>
    <w:rsid w:val="00C871A2"/>
    <w:rsid w:val="00C90167"/>
    <w:rsid w:val="00C902EF"/>
    <w:rsid w:val="00C91CA6"/>
    <w:rsid w:val="00C92DBB"/>
    <w:rsid w:val="00C92F10"/>
    <w:rsid w:val="00C93497"/>
    <w:rsid w:val="00C93A51"/>
    <w:rsid w:val="00C93C0A"/>
    <w:rsid w:val="00C94A1F"/>
    <w:rsid w:val="00C9568B"/>
    <w:rsid w:val="00C95D90"/>
    <w:rsid w:val="00C969D1"/>
    <w:rsid w:val="00C975C9"/>
    <w:rsid w:val="00C97B2D"/>
    <w:rsid w:val="00CA04DF"/>
    <w:rsid w:val="00CA0C71"/>
    <w:rsid w:val="00CA0DE9"/>
    <w:rsid w:val="00CA0E1A"/>
    <w:rsid w:val="00CA14CE"/>
    <w:rsid w:val="00CA14D2"/>
    <w:rsid w:val="00CA165D"/>
    <w:rsid w:val="00CA3095"/>
    <w:rsid w:val="00CA32F5"/>
    <w:rsid w:val="00CA436C"/>
    <w:rsid w:val="00CA4D9F"/>
    <w:rsid w:val="00CA5BE2"/>
    <w:rsid w:val="00CA612A"/>
    <w:rsid w:val="00CA61CF"/>
    <w:rsid w:val="00CB0AF7"/>
    <w:rsid w:val="00CB1120"/>
    <w:rsid w:val="00CB1AE7"/>
    <w:rsid w:val="00CB2298"/>
    <w:rsid w:val="00CB2753"/>
    <w:rsid w:val="00CB409A"/>
    <w:rsid w:val="00CB40AB"/>
    <w:rsid w:val="00CB4979"/>
    <w:rsid w:val="00CB57AA"/>
    <w:rsid w:val="00CB64A4"/>
    <w:rsid w:val="00CB6DDB"/>
    <w:rsid w:val="00CB751A"/>
    <w:rsid w:val="00CB7795"/>
    <w:rsid w:val="00CC0FA4"/>
    <w:rsid w:val="00CC1043"/>
    <w:rsid w:val="00CC18D3"/>
    <w:rsid w:val="00CC1EBD"/>
    <w:rsid w:val="00CC273C"/>
    <w:rsid w:val="00CC58E4"/>
    <w:rsid w:val="00CC5C3F"/>
    <w:rsid w:val="00CC65EA"/>
    <w:rsid w:val="00CC751E"/>
    <w:rsid w:val="00CD1621"/>
    <w:rsid w:val="00CD2CC1"/>
    <w:rsid w:val="00CD2DD6"/>
    <w:rsid w:val="00CD31ED"/>
    <w:rsid w:val="00CD341A"/>
    <w:rsid w:val="00CD3F26"/>
    <w:rsid w:val="00CD4CF1"/>
    <w:rsid w:val="00CD6E96"/>
    <w:rsid w:val="00CE0395"/>
    <w:rsid w:val="00CE045F"/>
    <w:rsid w:val="00CE1875"/>
    <w:rsid w:val="00CE2200"/>
    <w:rsid w:val="00CE2462"/>
    <w:rsid w:val="00CE4428"/>
    <w:rsid w:val="00CE4E16"/>
    <w:rsid w:val="00CE5D35"/>
    <w:rsid w:val="00CE622E"/>
    <w:rsid w:val="00CE6BFA"/>
    <w:rsid w:val="00CE7097"/>
    <w:rsid w:val="00CE78FA"/>
    <w:rsid w:val="00CF07D6"/>
    <w:rsid w:val="00CF0869"/>
    <w:rsid w:val="00CF1A3C"/>
    <w:rsid w:val="00CF25D3"/>
    <w:rsid w:val="00CF2DE0"/>
    <w:rsid w:val="00CF314B"/>
    <w:rsid w:val="00CF45F4"/>
    <w:rsid w:val="00CF521B"/>
    <w:rsid w:val="00CF7AEC"/>
    <w:rsid w:val="00D0021F"/>
    <w:rsid w:val="00D00C54"/>
    <w:rsid w:val="00D00D2E"/>
    <w:rsid w:val="00D022C1"/>
    <w:rsid w:val="00D0284D"/>
    <w:rsid w:val="00D02F84"/>
    <w:rsid w:val="00D03C88"/>
    <w:rsid w:val="00D05375"/>
    <w:rsid w:val="00D053F5"/>
    <w:rsid w:val="00D0560B"/>
    <w:rsid w:val="00D06341"/>
    <w:rsid w:val="00D11E83"/>
    <w:rsid w:val="00D123EE"/>
    <w:rsid w:val="00D12C2A"/>
    <w:rsid w:val="00D1316A"/>
    <w:rsid w:val="00D131F5"/>
    <w:rsid w:val="00D1347A"/>
    <w:rsid w:val="00D13BDA"/>
    <w:rsid w:val="00D15017"/>
    <w:rsid w:val="00D1502F"/>
    <w:rsid w:val="00D1589F"/>
    <w:rsid w:val="00D16C85"/>
    <w:rsid w:val="00D17A36"/>
    <w:rsid w:val="00D20287"/>
    <w:rsid w:val="00D208F5"/>
    <w:rsid w:val="00D210EC"/>
    <w:rsid w:val="00D2136C"/>
    <w:rsid w:val="00D21CB1"/>
    <w:rsid w:val="00D220D3"/>
    <w:rsid w:val="00D22CD7"/>
    <w:rsid w:val="00D22E29"/>
    <w:rsid w:val="00D23165"/>
    <w:rsid w:val="00D23590"/>
    <w:rsid w:val="00D23983"/>
    <w:rsid w:val="00D23CCB"/>
    <w:rsid w:val="00D2401B"/>
    <w:rsid w:val="00D2436F"/>
    <w:rsid w:val="00D244F1"/>
    <w:rsid w:val="00D256BB"/>
    <w:rsid w:val="00D25C42"/>
    <w:rsid w:val="00D25E99"/>
    <w:rsid w:val="00D267A8"/>
    <w:rsid w:val="00D27B18"/>
    <w:rsid w:val="00D30922"/>
    <w:rsid w:val="00D31E2F"/>
    <w:rsid w:val="00D3225F"/>
    <w:rsid w:val="00D32A0A"/>
    <w:rsid w:val="00D32C18"/>
    <w:rsid w:val="00D33A88"/>
    <w:rsid w:val="00D33D1B"/>
    <w:rsid w:val="00D33EF9"/>
    <w:rsid w:val="00D34012"/>
    <w:rsid w:val="00D35026"/>
    <w:rsid w:val="00D3737B"/>
    <w:rsid w:val="00D413CF"/>
    <w:rsid w:val="00D41586"/>
    <w:rsid w:val="00D41CC5"/>
    <w:rsid w:val="00D436BE"/>
    <w:rsid w:val="00D442FA"/>
    <w:rsid w:val="00D4526F"/>
    <w:rsid w:val="00D45369"/>
    <w:rsid w:val="00D45E47"/>
    <w:rsid w:val="00D47C09"/>
    <w:rsid w:val="00D47EB4"/>
    <w:rsid w:val="00D504CC"/>
    <w:rsid w:val="00D506B3"/>
    <w:rsid w:val="00D50930"/>
    <w:rsid w:val="00D51118"/>
    <w:rsid w:val="00D5196A"/>
    <w:rsid w:val="00D5264D"/>
    <w:rsid w:val="00D53434"/>
    <w:rsid w:val="00D538BB"/>
    <w:rsid w:val="00D542C9"/>
    <w:rsid w:val="00D551FA"/>
    <w:rsid w:val="00D55715"/>
    <w:rsid w:val="00D55F8B"/>
    <w:rsid w:val="00D568CB"/>
    <w:rsid w:val="00D56B32"/>
    <w:rsid w:val="00D572AF"/>
    <w:rsid w:val="00D57804"/>
    <w:rsid w:val="00D60C78"/>
    <w:rsid w:val="00D61659"/>
    <w:rsid w:val="00D61BC9"/>
    <w:rsid w:val="00D63A4C"/>
    <w:rsid w:val="00D65CD8"/>
    <w:rsid w:val="00D66E2D"/>
    <w:rsid w:val="00D674DF"/>
    <w:rsid w:val="00D715D2"/>
    <w:rsid w:val="00D71B6B"/>
    <w:rsid w:val="00D744A2"/>
    <w:rsid w:val="00D766F3"/>
    <w:rsid w:val="00D768A8"/>
    <w:rsid w:val="00D77CA0"/>
    <w:rsid w:val="00D8185E"/>
    <w:rsid w:val="00D81A75"/>
    <w:rsid w:val="00D83857"/>
    <w:rsid w:val="00D83F5B"/>
    <w:rsid w:val="00D8422D"/>
    <w:rsid w:val="00D844AD"/>
    <w:rsid w:val="00D84A58"/>
    <w:rsid w:val="00D84BE7"/>
    <w:rsid w:val="00D852D0"/>
    <w:rsid w:val="00D85BF2"/>
    <w:rsid w:val="00D86BF4"/>
    <w:rsid w:val="00D90445"/>
    <w:rsid w:val="00D905B7"/>
    <w:rsid w:val="00D908F8"/>
    <w:rsid w:val="00D92A7C"/>
    <w:rsid w:val="00D935EA"/>
    <w:rsid w:val="00D93E69"/>
    <w:rsid w:val="00D946D1"/>
    <w:rsid w:val="00D95652"/>
    <w:rsid w:val="00D96269"/>
    <w:rsid w:val="00D96676"/>
    <w:rsid w:val="00D966D9"/>
    <w:rsid w:val="00DA01D7"/>
    <w:rsid w:val="00DA0534"/>
    <w:rsid w:val="00DA16D9"/>
    <w:rsid w:val="00DA1B95"/>
    <w:rsid w:val="00DA1E08"/>
    <w:rsid w:val="00DA3512"/>
    <w:rsid w:val="00DA3C9A"/>
    <w:rsid w:val="00DA40E5"/>
    <w:rsid w:val="00DA45F3"/>
    <w:rsid w:val="00DA5E8C"/>
    <w:rsid w:val="00DA739E"/>
    <w:rsid w:val="00DB0F4C"/>
    <w:rsid w:val="00DB2022"/>
    <w:rsid w:val="00DB22E6"/>
    <w:rsid w:val="00DB47F5"/>
    <w:rsid w:val="00DB6E6A"/>
    <w:rsid w:val="00DB77B0"/>
    <w:rsid w:val="00DC10D3"/>
    <w:rsid w:val="00DC125C"/>
    <w:rsid w:val="00DC27AE"/>
    <w:rsid w:val="00DC52EA"/>
    <w:rsid w:val="00DC54E7"/>
    <w:rsid w:val="00DC5F1D"/>
    <w:rsid w:val="00DC6649"/>
    <w:rsid w:val="00DC6728"/>
    <w:rsid w:val="00DC6796"/>
    <w:rsid w:val="00DC6F81"/>
    <w:rsid w:val="00DC7089"/>
    <w:rsid w:val="00DC714E"/>
    <w:rsid w:val="00DD04EA"/>
    <w:rsid w:val="00DD07FF"/>
    <w:rsid w:val="00DD0E2F"/>
    <w:rsid w:val="00DD108F"/>
    <w:rsid w:val="00DD1A1F"/>
    <w:rsid w:val="00DD34FD"/>
    <w:rsid w:val="00DD369D"/>
    <w:rsid w:val="00DD473E"/>
    <w:rsid w:val="00DD5B47"/>
    <w:rsid w:val="00DD5B74"/>
    <w:rsid w:val="00DD5C53"/>
    <w:rsid w:val="00DD6081"/>
    <w:rsid w:val="00DD70CE"/>
    <w:rsid w:val="00DD763E"/>
    <w:rsid w:val="00DE1509"/>
    <w:rsid w:val="00DE4114"/>
    <w:rsid w:val="00DE67EA"/>
    <w:rsid w:val="00DE6AB9"/>
    <w:rsid w:val="00DE7ECE"/>
    <w:rsid w:val="00DF127C"/>
    <w:rsid w:val="00DF527C"/>
    <w:rsid w:val="00DF5F81"/>
    <w:rsid w:val="00E004B0"/>
    <w:rsid w:val="00E01A04"/>
    <w:rsid w:val="00E01A82"/>
    <w:rsid w:val="00E01B91"/>
    <w:rsid w:val="00E01C12"/>
    <w:rsid w:val="00E023B0"/>
    <w:rsid w:val="00E02BAF"/>
    <w:rsid w:val="00E037DB"/>
    <w:rsid w:val="00E0437F"/>
    <w:rsid w:val="00E04CC3"/>
    <w:rsid w:val="00E057B1"/>
    <w:rsid w:val="00E0695E"/>
    <w:rsid w:val="00E071E5"/>
    <w:rsid w:val="00E07A62"/>
    <w:rsid w:val="00E109E7"/>
    <w:rsid w:val="00E10B16"/>
    <w:rsid w:val="00E10F66"/>
    <w:rsid w:val="00E13CFE"/>
    <w:rsid w:val="00E146E9"/>
    <w:rsid w:val="00E14AE3"/>
    <w:rsid w:val="00E16512"/>
    <w:rsid w:val="00E2058C"/>
    <w:rsid w:val="00E213C9"/>
    <w:rsid w:val="00E21A89"/>
    <w:rsid w:val="00E22262"/>
    <w:rsid w:val="00E22D4E"/>
    <w:rsid w:val="00E233C1"/>
    <w:rsid w:val="00E24119"/>
    <w:rsid w:val="00E259F6"/>
    <w:rsid w:val="00E264D2"/>
    <w:rsid w:val="00E267BE"/>
    <w:rsid w:val="00E279D4"/>
    <w:rsid w:val="00E27C0F"/>
    <w:rsid w:val="00E3044A"/>
    <w:rsid w:val="00E315E6"/>
    <w:rsid w:val="00E33DEE"/>
    <w:rsid w:val="00E35023"/>
    <w:rsid w:val="00E35151"/>
    <w:rsid w:val="00E351CD"/>
    <w:rsid w:val="00E359A9"/>
    <w:rsid w:val="00E35E23"/>
    <w:rsid w:val="00E3617C"/>
    <w:rsid w:val="00E37AA1"/>
    <w:rsid w:val="00E41137"/>
    <w:rsid w:val="00E41DF3"/>
    <w:rsid w:val="00E41E06"/>
    <w:rsid w:val="00E43106"/>
    <w:rsid w:val="00E434AB"/>
    <w:rsid w:val="00E44092"/>
    <w:rsid w:val="00E44907"/>
    <w:rsid w:val="00E45CC1"/>
    <w:rsid w:val="00E46154"/>
    <w:rsid w:val="00E46E67"/>
    <w:rsid w:val="00E47DE0"/>
    <w:rsid w:val="00E500AD"/>
    <w:rsid w:val="00E502C0"/>
    <w:rsid w:val="00E507EA"/>
    <w:rsid w:val="00E54DA1"/>
    <w:rsid w:val="00E54F01"/>
    <w:rsid w:val="00E55435"/>
    <w:rsid w:val="00E55534"/>
    <w:rsid w:val="00E564B8"/>
    <w:rsid w:val="00E56CAE"/>
    <w:rsid w:val="00E56F01"/>
    <w:rsid w:val="00E570D0"/>
    <w:rsid w:val="00E57C72"/>
    <w:rsid w:val="00E60686"/>
    <w:rsid w:val="00E62E22"/>
    <w:rsid w:val="00E63324"/>
    <w:rsid w:val="00E64015"/>
    <w:rsid w:val="00E657FA"/>
    <w:rsid w:val="00E6586E"/>
    <w:rsid w:val="00E65F9B"/>
    <w:rsid w:val="00E660AB"/>
    <w:rsid w:val="00E6623E"/>
    <w:rsid w:val="00E66672"/>
    <w:rsid w:val="00E66C87"/>
    <w:rsid w:val="00E66CBC"/>
    <w:rsid w:val="00E66D32"/>
    <w:rsid w:val="00E67298"/>
    <w:rsid w:val="00E67C0A"/>
    <w:rsid w:val="00E70032"/>
    <w:rsid w:val="00E712D2"/>
    <w:rsid w:val="00E71691"/>
    <w:rsid w:val="00E71A14"/>
    <w:rsid w:val="00E71B64"/>
    <w:rsid w:val="00E71FD4"/>
    <w:rsid w:val="00E721A0"/>
    <w:rsid w:val="00E72C93"/>
    <w:rsid w:val="00E73294"/>
    <w:rsid w:val="00E75907"/>
    <w:rsid w:val="00E766B3"/>
    <w:rsid w:val="00E76A4A"/>
    <w:rsid w:val="00E76A74"/>
    <w:rsid w:val="00E808E7"/>
    <w:rsid w:val="00E80B92"/>
    <w:rsid w:val="00E81304"/>
    <w:rsid w:val="00E82751"/>
    <w:rsid w:val="00E8516C"/>
    <w:rsid w:val="00E85970"/>
    <w:rsid w:val="00E868E5"/>
    <w:rsid w:val="00E90067"/>
    <w:rsid w:val="00E9063C"/>
    <w:rsid w:val="00E90785"/>
    <w:rsid w:val="00E91608"/>
    <w:rsid w:val="00E91D74"/>
    <w:rsid w:val="00E9243B"/>
    <w:rsid w:val="00E92751"/>
    <w:rsid w:val="00E92B30"/>
    <w:rsid w:val="00E93DC4"/>
    <w:rsid w:val="00E94C17"/>
    <w:rsid w:val="00E967C1"/>
    <w:rsid w:val="00E97147"/>
    <w:rsid w:val="00E9738D"/>
    <w:rsid w:val="00E978F6"/>
    <w:rsid w:val="00EA00C8"/>
    <w:rsid w:val="00EA0D5B"/>
    <w:rsid w:val="00EA27F7"/>
    <w:rsid w:val="00EA3B73"/>
    <w:rsid w:val="00EA3F94"/>
    <w:rsid w:val="00EA473C"/>
    <w:rsid w:val="00EA54CD"/>
    <w:rsid w:val="00EA6B21"/>
    <w:rsid w:val="00EA7A1F"/>
    <w:rsid w:val="00EB0E1E"/>
    <w:rsid w:val="00EB1D64"/>
    <w:rsid w:val="00EB318B"/>
    <w:rsid w:val="00EB347A"/>
    <w:rsid w:val="00EB4B1E"/>
    <w:rsid w:val="00EB566F"/>
    <w:rsid w:val="00EB5D11"/>
    <w:rsid w:val="00EB60C9"/>
    <w:rsid w:val="00EB61BA"/>
    <w:rsid w:val="00EB69C2"/>
    <w:rsid w:val="00EB7C63"/>
    <w:rsid w:val="00EC1C8B"/>
    <w:rsid w:val="00EC288D"/>
    <w:rsid w:val="00EC541A"/>
    <w:rsid w:val="00EC57A9"/>
    <w:rsid w:val="00EC629A"/>
    <w:rsid w:val="00EC66CD"/>
    <w:rsid w:val="00EC6F41"/>
    <w:rsid w:val="00EC7017"/>
    <w:rsid w:val="00EC79C0"/>
    <w:rsid w:val="00EC7E91"/>
    <w:rsid w:val="00ED02DE"/>
    <w:rsid w:val="00ED1152"/>
    <w:rsid w:val="00ED14B5"/>
    <w:rsid w:val="00ED2C7C"/>
    <w:rsid w:val="00ED2DF1"/>
    <w:rsid w:val="00ED305D"/>
    <w:rsid w:val="00ED3998"/>
    <w:rsid w:val="00ED3EC0"/>
    <w:rsid w:val="00ED3F7D"/>
    <w:rsid w:val="00ED441A"/>
    <w:rsid w:val="00ED59B5"/>
    <w:rsid w:val="00ED5F00"/>
    <w:rsid w:val="00ED7004"/>
    <w:rsid w:val="00ED7D33"/>
    <w:rsid w:val="00EE0C4A"/>
    <w:rsid w:val="00EE12AA"/>
    <w:rsid w:val="00EE27D3"/>
    <w:rsid w:val="00EE319A"/>
    <w:rsid w:val="00EE33F4"/>
    <w:rsid w:val="00EE4FAF"/>
    <w:rsid w:val="00EE5498"/>
    <w:rsid w:val="00EE6735"/>
    <w:rsid w:val="00EE7B6F"/>
    <w:rsid w:val="00EF13D8"/>
    <w:rsid w:val="00EF3727"/>
    <w:rsid w:val="00EF3D59"/>
    <w:rsid w:val="00EF3F17"/>
    <w:rsid w:val="00EF50B9"/>
    <w:rsid w:val="00EF5835"/>
    <w:rsid w:val="00EF72E2"/>
    <w:rsid w:val="00EF7CE1"/>
    <w:rsid w:val="00F00689"/>
    <w:rsid w:val="00F02B51"/>
    <w:rsid w:val="00F031B5"/>
    <w:rsid w:val="00F0348A"/>
    <w:rsid w:val="00F0365E"/>
    <w:rsid w:val="00F037C4"/>
    <w:rsid w:val="00F0436A"/>
    <w:rsid w:val="00F054B7"/>
    <w:rsid w:val="00F0591C"/>
    <w:rsid w:val="00F07274"/>
    <w:rsid w:val="00F07937"/>
    <w:rsid w:val="00F1047D"/>
    <w:rsid w:val="00F10542"/>
    <w:rsid w:val="00F10749"/>
    <w:rsid w:val="00F10FBA"/>
    <w:rsid w:val="00F11BAB"/>
    <w:rsid w:val="00F12303"/>
    <w:rsid w:val="00F1261F"/>
    <w:rsid w:val="00F13892"/>
    <w:rsid w:val="00F13EC9"/>
    <w:rsid w:val="00F1444D"/>
    <w:rsid w:val="00F153AF"/>
    <w:rsid w:val="00F2098D"/>
    <w:rsid w:val="00F209E8"/>
    <w:rsid w:val="00F21F90"/>
    <w:rsid w:val="00F22242"/>
    <w:rsid w:val="00F22788"/>
    <w:rsid w:val="00F23354"/>
    <w:rsid w:val="00F23569"/>
    <w:rsid w:val="00F2395F"/>
    <w:rsid w:val="00F24935"/>
    <w:rsid w:val="00F26015"/>
    <w:rsid w:val="00F26CE2"/>
    <w:rsid w:val="00F26DCF"/>
    <w:rsid w:val="00F26F53"/>
    <w:rsid w:val="00F27513"/>
    <w:rsid w:val="00F3172B"/>
    <w:rsid w:val="00F32884"/>
    <w:rsid w:val="00F36795"/>
    <w:rsid w:val="00F41938"/>
    <w:rsid w:val="00F43B10"/>
    <w:rsid w:val="00F43C89"/>
    <w:rsid w:val="00F4455E"/>
    <w:rsid w:val="00F4574E"/>
    <w:rsid w:val="00F45854"/>
    <w:rsid w:val="00F46A5D"/>
    <w:rsid w:val="00F46C5C"/>
    <w:rsid w:val="00F47775"/>
    <w:rsid w:val="00F50087"/>
    <w:rsid w:val="00F505E3"/>
    <w:rsid w:val="00F50B51"/>
    <w:rsid w:val="00F5132B"/>
    <w:rsid w:val="00F51C69"/>
    <w:rsid w:val="00F52BFD"/>
    <w:rsid w:val="00F53692"/>
    <w:rsid w:val="00F53AC2"/>
    <w:rsid w:val="00F54D02"/>
    <w:rsid w:val="00F55527"/>
    <w:rsid w:val="00F57325"/>
    <w:rsid w:val="00F57970"/>
    <w:rsid w:val="00F6015C"/>
    <w:rsid w:val="00F61780"/>
    <w:rsid w:val="00F6251E"/>
    <w:rsid w:val="00F62B49"/>
    <w:rsid w:val="00F634AB"/>
    <w:rsid w:val="00F638AF"/>
    <w:rsid w:val="00F64D2A"/>
    <w:rsid w:val="00F67D4F"/>
    <w:rsid w:val="00F71E4C"/>
    <w:rsid w:val="00F73297"/>
    <w:rsid w:val="00F737B1"/>
    <w:rsid w:val="00F772EE"/>
    <w:rsid w:val="00F77429"/>
    <w:rsid w:val="00F7755E"/>
    <w:rsid w:val="00F77698"/>
    <w:rsid w:val="00F777AF"/>
    <w:rsid w:val="00F8051D"/>
    <w:rsid w:val="00F813DA"/>
    <w:rsid w:val="00F8340E"/>
    <w:rsid w:val="00F841F4"/>
    <w:rsid w:val="00F84C0D"/>
    <w:rsid w:val="00F84C1E"/>
    <w:rsid w:val="00F84C55"/>
    <w:rsid w:val="00F85B53"/>
    <w:rsid w:val="00F862CF"/>
    <w:rsid w:val="00F870F4"/>
    <w:rsid w:val="00F87194"/>
    <w:rsid w:val="00F90B33"/>
    <w:rsid w:val="00F90C8D"/>
    <w:rsid w:val="00F90CA5"/>
    <w:rsid w:val="00F91D3A"/>
    <w:rsid w:val="00F91DE2"/>
    <w:rsid w:val="00F92F3E"/>
    <w:rsid w:val="00F93497"/>
    <w:rsid w:val="00F953B5"/>
    <w:rsid w:val="00F95ECD"/>
    <w:rsid w:val="00F96BA7"/>
    <w:rsid w:val="00FA065B"/>
    <w:rsid w:val="00FA1A77"/>
    <w:rsid w:val="00FA2C22"/>
    <w:rsid w:val="00FA3BF5"/>
    <w:rsid w:val="00FA4315"/>
    <w:rsid w:val="00FA6A3B"/>
    <w:rsid w:val="00FA79C9"/>
    <w:rsid w:val="00FB26EF"/>
    <w:rsid w:val="00FB2B16"/>
    <w:rsid w:val="00FB3000"/>
    <w:rsid w:val="00FB3DC1"/>
    <w:rsid w:val="00FB633F"/>
    <w:rsid w:val="00FB6976"/>
    <w:rsid w:val="00FB6B03"/>
    <w:rsid w:val="00FB6F40"/>
    <w:rsid w:val="00FB7407"/>
    <w:rsid w:val="00FB76E7"/>
    <w:rsid w:val="00FB7723"/>
    <w:rsid w:val="00FC128F"/>
    <w:rsid w:val="00FC2A7B"/>
    <w:rsid w:val="00FC324E"/>
    <w:rsid w:val="00FC32A5"/>
    <w:rsid w:val="00FC32E8"/>
    <w:rsid w:val="00FC38B7"/>
    <w:rsid w:val="00FC3B53"/>
    <w:rsid w:val="00FC3D99"/>
    <w:rsid w:val="00FC430A"/>
    <w:rsid w:val="00FC45F8"/>
    <w:rsid w:val="00FC5023"/>
    <w:rsid w:val="00FC5036"/>
    <w:rsid w:val="00FC5372"/>
    <w:rsid w:val="00FC590F"/>
    <w:rsid w:val="00FC6083"/>
    <w:rsid w:val="00FC625E"/>
    <w:rsid w:val="00FC642C"/>
    <w:rsid w:val="00FC6D05"/>
    <w:rsid w:val="00FC7509"/>
    <w:rsid w:val="00FD0306"/>
    <w:rsid w:val="00FD12CD"/>
    <w:rsid w:val="00FD1BEF"/>
    <w:rsid w:val="00FD28D7"/>
    <w:rsid w:val="00FD2A7C"/>
    <w:rsid w:val="00FD465F"/>
    <w:rsid w:val="00FD4773"/>
    <w:rsid w:val="00FD4785"/>
    <w:rsid w:val="00FD47F7"/>
    <w:rsid w:val="00FD5748"/>
    <w:rsid w:val="00FD5C2C"/>
    <w:rsid w:val="00FD7569"/>
    <w:rsid w:val="00FD7675"/>
    <w:rsid w:val="00FD7BE4"/>
    <w:rsid w:val="00FE0A82"/>
    <w:rsid w:val="00FE0CC7"/>
    <w:rsid w:val="00FE18B0"/>
    <w:rsid w:val="00FE4205"/>
    <w:rsid w:val="00FE564D"/>
    <w:rsid w:val="00FE6321"/>
    <w:rsid w:val="00FE66E3"/>
    <w:rsid w:val="00FE6FEB"/>
    <w:rsid w:val="00FE7A74"/>
    <w:rsid w:val="00FF0060"/>
    <w:rsid w:val="00FF07ED"/>
    <w:rsid w:val="00FF1C82"/>
    <w:rsid w:val="00FF1D25"/>
    <w:rsid w:val="00FF2611"/>
    <w:rsid w:val="00FF3072"/>
    <w:rsid w:val="00FF3091"/>
    <w:rsid w:val="00FF34A2"/>
    <w:rsid w:val="00FF4464"/>
    <w:rsid w:val="00FF4783"/>
    <w:rsid w:val="00FF47DB"/>
    <w:rsid w:val="00FF4CDE"/>
    <w:rsid w:val="00FF66ED"/>
    <w:rsid w:val="00FF6882"/>
    <w:rsid w:val="00FF6DE5"/>
    <w:rsid w:val="00FF750A"/>
    <w:rsid w:val="035EDA34"/>
    <w:rsid w:val="0419CCBF"/>
    <w:rsid w:val="083DB03B"/>
    <w:rsid w:val="0AC3B70B"/>
    <w:rsid w:val="0B7838E5"/>
    <w:rsid w:val="0E979503"/>
    <w:rsid w:val="0F0675A1"/>
    <w:rsid w:val="0FAF8273"/>
    <w:rsid w:val="10720829"/>
    <w:rsid w:val="1078985F"/>
    <w:rsid w:val="10B9DE04"/>
    <w:rsid w:val="1185860F"/>
    <w:rsid w:val="12FF98D0"/>
    <w:rsid w:val="130D1459"/>
    <w:rsid w:val="143D9049"/>
    <w:rsid w:val="14BA5FEA"/>
    <w:rsid w:val="15ACB52A"/>
    <w:rsid w:val="16CE1B12"/>
    <w:rsid w:val="16D9D10D"/>
    <w:rsid w:val="16E5998C"/>
    <w:rsid w:val="16F3A5E6"/>
    <w:rsid w:val="17BD0B0B"/>
    <w:rsid w:val="1A728A3C"/>
    <w:rsid w:val="1C6049E1"/>
    <w:rsid w:val="1D3F21B5"/>
    <w:rsid w:val="1DB2A4CC"/>
    <w:rsid w:val="1E3129E8"/>
    <w:rsid w:val="1FBAB34F"/>
    <w:rsid w:val="20066934"/>
    <w:rsid w:val="22E3482B"/>
    <w:rsid w:val="23162B23"/>
    <w:rsid w:val="24CB0BD9"/>
    <w:rsid w:val="24E830DD"/>
    <w:rsid w:val="25202E16"/>
    <w:rsid w:val="257FC320"/>
    <w:rsid w:val="260D9DF0"/>
    <w:rsid w:val="269C1CBC"/>
    <w:rsid w:val="26A5DA0E"/>
    <w:rsid w:val="270B45BB"/>
    <w:rsid w:val="2752BBF6"/>
    <w:rsid w:val="27BCD309"/>
    <w:rsid w:val="286AB36A"/>
    <w:rsid w:val="29C7386D"/>
    <w:rsid w:val="2B03E19B"/>
    <w:rsid w:val="2B9312FC"/>
    <w:rsid w:val="2C2C9D63"/>
    <w:rsid w:val="2C81DA18"/>
    <w:rsid w:val="2DB6711B"/>
    <w:rsid w:val="30690237"/>
    <w:rsid w:val="30C3550D"/>
    <w:rsid w:val="30D1A614"/>
    <w:rsid w:val="31F3E1D6"/>
    <w:rsid w:val="32A355FA"/>
    <w:rsid w:val="33F607B0"/>
    <w:rsid w:val="355CE47C"/>
    <w:rsid w:val="356663D0"/>
    <w:rsid w:val="35893D8A"/>
    <w:rsid w:val="37494EB1"/>
    <w:rsid w:val="39D7EE56"/>
    <w:rsid w:val="39E781AD"/>
    <w:rsid w:val="3ABDF015"/>
    <w:rsid w:val="3B99D88A"/>
    <w:rsid w:val="3C8E5B40"/>
    <w:rsid w:val="3CD35DC9"/>
    <w:rsid w:val="3D5CED3E"/>
    <w:rsid w:val="3D6CBD62"/>
    <w:rsid w:val="3D95EF3D"/>
    <w:rsid w:val="3DC7C1B4"/>
    <w:rsid w:val="3FF440E4"/>
    <w:rsid w:val="40E8B0CC"/>
    <w:rsid w:val="4223EC4A"/>
    <w:rsid w:val="427A1FAA"/>
    <w:rsid w:val="429247D5"/>
    <w:rsid w:val="43B1E5F9"/>
    <w:rsid w:val="43F13693"/>
    <w:rsid w:val="45C32C96"/>
    <w:rsid w:val="46771126"/>
    <w:rsid w:val="46CD806C"/>
    <w:rsid w:val="4B1802F0"/>
    <w:rsid w:val="4B561B8F"/>
    <w:rsid w:val="4BC79009"/>
    <w:rsid w:val="4C630CAC"/>
    <w:rsid w:val="4E8AEC72"/>
    <w:rsid w:val="50A74034"/>
    <w:rsid w:val="50AB5C8D"/>
    <w:rsid w:val="5451940B"/>
    <w:rsid w:val="556B48FD"/>
    <w:rsid w:val="56644297"/>
    <w:rsid w:val="59EA73AE"/>
    <w:rsid w:val="5A2B86A2"/>
    <w:rsid w:val="5ACEFADE"/>
    <w:rsid w:val="5AD35E13"/>
    <w:rsid w:val="5ED5ED36"/>
    <w:rsid w:val="5F55C352"/>
    <w:rsid w:val="5FD67165"/>
    <w:rsid w:val="6064F554"/>
    <w:rsid w:val="625864CB"/>
    <w:rsid w:val="62DAA1A3"/>
    <w:rsid w:val="636277D3"/>
    <w:rsid w:val="643A13C9"/>
    <w:rsid w:val="648E1818"/>
    <w:rsid w:val="6572D62B"/>
    <w:rsid w:val="6A084890"/>
    <w:rsid w:val="6C03F9E3"/>
    <w:rsid w:val="6C0F3A04"/>
    <w:rsid w:val="6EFC9633"/>
    <w:rsid w:val="70703DAB"/>
    <w:rsid w:val="70FFBAA1"/>
    <w:rsid w:val="71207953"/>
    <w:rsid w:val="71DB6940"/>
    <w:rsid w:val="71F25BB5"/>
    <w:rsid w:val="7414EBF8"/>
    <w:rsid w:val="74BA6885"/>
    <w:rsid w:val="74C2B435"/>
    <w:rsid w:val="7513EE9C"/>
    <w:rsid w:val="75489491"/>
    <w:rsid w:val="7627C339"/>
    <w:rsid w:val="781729A3"/>
    <w:rsid w:val="78B48299"/>
    <w:rsid w:val="78BDF7DF"/>
    <w:rsid w:val="7970A476"/>
    <w:rsid w:val="7AF51FC3"/>
    <w:rsid w:val="7C8121D9"/>
    <w:rsid w:val="7CDF79D6"/>
    <w:rsid w:val="7CE28097"/>
    <w:rsid w:val="7D354109"/>
    <w:rsid w:val="7E32694D"/>
    <w:rsid w:val="7EA72BC9"/>
    <w:rsid w:val="7FBF96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5B2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AC3"/>
    <w:pPr>
      <w:spacing w:after="120" w:line="240" w:lineRule="auto"/>
    </w:pPr>
    <w:rPr>
      <w:rFonts w:ascii="Arial" w:eastAsia="Times New Roman" w:hAnsi="Arial" w:cs="Arial"/>
      <w:sz w:val="24"/>
      <w:lang w:val="en-CA" w:eastAsia="en-CA"/>
    </w:rPr>
  </w:style>
  <w:style w:type="paragraph" w:styleId="Heading1">
    <w:name w:val="heading 1"/>
    <w:basedOn w:val="Normal"/>
    <w:next w:val="Normal"/>
    <w:link w:val="Heading1Char"/>
    <w:qFormat/>
    <w:rsid w:val="000057D8"/>
    <w:pPr>
      <w:keepNext/>
      <w:spacing w:before="240" w:after="60"/>
      <w:outlineLvl w:val="0"/>
    </w:pPr>
    <w:rPr>
      <w:b/>
      <w:bCs/>
      <w:kern w:val="32"/>
      <w:sz w:val="32"/>
      <w:szCs w:val="32"/>
    </w:rPr>
  </w:style>
  <w:style w:type="paragraph" w:styleId="Heading2">
    <w:name w:val="heading 2"/>
    <w:basedOn w:val="Normal"/>
    <w:next w:val="Normal"/>
    <w:link w:val="Heading2Char"/>
    <w:qFormat/>
    <w:rsid w:val="000057D8"/>
    <w:pPr>
      <w:keepNext/>
      <w:jc w:val="center"/>
      <w:outlineLvl w:val="1"/>
    </w:pPr>
    <w:rPr>
      <w:rFonts w:cs="Times New Roman"/>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57D8"/>
    <w:rPr>
      <w:rFonts w:ascii="Arial" w:eastAsia="Times New Roman" w:hAnsi="Arial" w:cs="Arial"/>
      <w:b/>
      <w:bCs/>
      <w:kern w:val="32"/>
      <w:sz w:val="32"/>
      <w:szCs w:val="32"/>
      <w:lang w:val="en-CA" w:eastAsia="en-CA"/>
    </w:rPr>
  </w:style>
  <w:style w:type="character" w:customStyle="1" w:styleId="Heading2Char">
    <w:name w:val="Heading 2 Char"/>
    <w:basedOn w:val="DefaultParagraphFont"/>
    <w:link w:val="Heading2"/>
    <w:rsid w:val="000057D8"/>
    <w:rPr>
      <w:rFonts w:ascii="Arial" w:eastAsia="Times New Roman" w:hAnsi="Arial" w:cs="Times New Roman"/>
      <w:sz w:val="24"/>
      <w:szCs w:val="20"/>
    </w:rPr>
  </w:style>
  <w:style w:type="paragraph" w:styleId="Footer">
    <w:name w:val="footer"/>
    <w:basedOn w:val="Normal"/>
    <w:link w:val="FooterChar"/>
    <w:uiPriority w:val="99"/>
    <w:rsid w:val="000057D8"/>
    <w:pPr>
      <w:tabs>
        <w:tab w:val="center" w:pos="4320"/>
        <w:tab w:val="right" w:pos="8640"/>
      </w:tabs>
    </w:pPr>
  </w:style>
  <w:style w:type="character" w:customStyle="1" w:styleId="FooterChar">
    <w:name w:val="Footer Char"/>
    <w:basedOn w:val="DefaultParagraphFont"/>
    <w:link w:val="Footer"/>
    <w:uiPriority w:val="99"/>
    <w:rsid w:val="000057D8"/>
    <w:rPr>
      <w:rFonts w:ascii="Arial" w:eastAsia="Times New Roman" w:hAnsi="Arial" w:cs="Arial"/>
      <w:lang w:val="en-CA" w:eastAsia="en-CA"/>
    </w:rPr>
  </w:style>
  <w:style w:type="character" w:styleId="PageNumber">
    <w:name w:val="page number"/>
    <w:basedOn w:val="DefaultParagraphFont"/>
    <w:rsid w:val="000057D8"/>
  </w:style>
  <w:style w:type="paragraph" w:styleId="CommentText">
    <w:name w:val="annotation text"/>
    <w:basedOn w:val="Normal"/>
    <w:link w:val="CommentTextChar"/>
    <w:rsid w:val="000057D8"/>
    <w:rPr>
      <w:sz w:val="20"/>
      <w:szCs w:val="20"/>
    </w:rPr>
  </w:style>
  <w:style w:type="character" w:customStyle="1" w:styleId="CommentTextChar">
    <w:name w:val="Comment Text Char"/>
    <w:basedOn w:val="DefaultParagraphFont"/>
    <w:link w:val="CommentText"/>
    <w:rsid w:val="000057D8"/>
    <w:rPr>
      <w:rFonts w:ascii="Arial" w:eastAsia="Times New Roman" w:hAnsi="Arial" w:cs="Arial"/>
      <w:sz w:val="20"/>
      <w:szCs w:val="20"/>
      <w:lang w:val="en-CA" w:eastAsia="en-CA"/>
    </w:rPr>
  </w:style>
  <w:style w:type="paragraph" w:styleId="NoSpacing">
    <w:name w:val="No Spacing"/>
    <w:uiPriority w:val="1"/>
    <w:qFormat/>
    <w:rsid w:val="000845FE"/>
    <w:pPr>
      <w:spacing w:after="0" w:line="240" w:lineRule="auto"/>
    </w:pPr>
    <w:rPr>
      <w:rFonts w:ascii="Arial" w:eastAsia="Times New Roman" w:hAnsi="Arial" w:cs="Arial"/>
      <w:lang w:val="en-CA" w:eastAsia="en-CA"/>
    </w:rPr>
  </w:style>
  <w:style w:type="character" w:styleId="PlaceholderText">
    <w:name w:val="Placeholder Text"/>
    <w:basedOn w:val="DefaultParagraphFont"/>
    <w:uiPriority w:val="99"/>
    <w:semiHidden/>
    <w:rsid w:val="00921B46"/>
    <w:rPr>
      <w:color w:val="808080"/>
    </w:rPr>
  </w:style>
  <w:style w:type="paragraph" w:styleId="ListParagraph">
    <w:name w:val="List Paragraph"/>
    <w:aliases w:val="Attachment List,H3,3,POCG Table Text"/>
    <w:basedOn w:val="Normal"/>
    <w:link w:val="ListParagraphChar"/>
    <w:uiPriority w:val="34"/>
    <w:qFormat/>
    <w:rsid w:val="00FC32A5"/>
    <w:pPr>
      <w:ind w:left="720"/>
      <w:contextualSpacing/>
    </w:pPr>
  </w:style>
  <w:style w:type="paragraph" w:customStyle="1" w:styleId="Normal2">
    <w:name w:val="Normal 2"/>
    <w:basedOn w:val="Normal"/>
    <w:next w:val="Normal"/>
    <w:qFormat/>
    <w:rsid w:val="003E3FF6"/>
    <w:pPr>
      <w:spacing w:line="252" w:lineRule="auto"/>
      <w:jc w:val="both"/>
    </w:pPr>
    <w:rPr>
      <w:rFonts w:cs="Times New Roman"/>
      <w:szCs w:val="24"/>
      <w:lang w:val="en-US" w:eastAsia="en-US"/>
    </w:rPr>
  </w:style>
  <w:style w:type="character" w:customStyle="1" w:styleId="ALLCAPS">
    <w:name w:val="ALL CAPS"/>
    <w:basedOn w:val="DefaultParagraphFont"/>
    <w:uiPriority w:val="1"/>
    <w:rsid w:val="003E3FF6"/>
    <w:rPr>
      <w:rFonts w:ascii="Arial" w:hAnsi="Arial"/>
      <w:b w:val="0"/>
      <w:caps/>
      <w:smallCaps w:val="0"/>
      <w:color w:val="000000" w:themeColor="text1"/>
      <w:sz w:val="24"/>
    </w:rPr>
  </w:style>
  <w:style w:type="paragraph" w:styleId="Header">
    <w:name w:val="header"/>
    <w:basedOn w:val="Normal"/>
    <w:link w:val="HeaderChar"/>
    <w:uiPriority w:val="99"/>
    <w:unhideWhenUsed/>
    <w:rsid w:val="003E3FF6"/>
    <w:pPr>
      <w:tabs>
        <w:tab w:val="center" w:pos="4680"/>
        <w:tab w:val="right" w:pos="9360"/>
      </w:tabs>
    </w:pPr>
  </w:style>
  <w:style w:type="character" w:customStyle="1" w:styleId="HeaderChar">
    <w:name w:val="Header Char"/>
    <w:basedOn w:val="DefaultParagraphFont"/>
    <w:link w:val="Header"/>
    <w:uiPriority w:val="99"/>
    <w:rsid w:val="003E3FF6"/>
    <w:rPr>
      <w:rFonts w:ascii="Arial" w:eastAsia="Times New Roman" w:hAnsi="Arial" w:cs="Arial"/>
      <w:lang w:val="en-CA" w:eastAsia="en-CA"/>
    </w:rPr>
  </w:style>
  <w:style w:type="table" w:styleId="TableGrid">
    <w:name w:val="Table Grid"/>
    <w:basedOn w:val="TableNormal"/>
    <w:uiPriority w:val="39"/>
    <w:rsid w:val="008A74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Heading-MainSection">
    <w:name w:val="Report Heading - Main Section"/>
    <w:basedOn w:val="Normal"/>
    <w:next w:val="Normal"/>
    <w:qFormat/>
    <w:rsid w:val="001F5001"/>
    <w:rPr>
      <w:b/>
      <w:caps/>
      <w:szCs w:val="24"/>
      <w:lang w:val="en-US" w:eastAsia="en-US"/>
    </w:rPr>
  </w:style>
  <w:style w:type="paragraph" w:customStyle="1" w:styleId="ReportHeading-Subsection">
    <w:name w:val="Report Heading - Subsection"/>
    <w:basedOn w:val="ReportHeading-MainSection"/>
    <w:qFormat/>
    <w:rsid w:val="008A747F"/>
    <w:pPr>
      <w:spacing w:after="0"/>
    </w:pPr>
    <w:rPr>
      <w:caps w:val="0"/>
    </w:rPr>
  </w:style>
  <w:style w:type="character" w:styleId="Hyperlink">
    <w:name w:val="Hyperlink"/>
    <w:basedOn w:val="DefaultParagraphFont"/>
    <w:unhideWhenUsed/>
    <w:rsid w:val="0023050C"/>
    <w:rPr>
      <w:color w:val="0000FF" w:themeColor="hyperlink"/>
      <w:u w:val="single"/>
    </w:rPr>
  </w:style>
  <w:style w:type="character" w:styleId="CommentReference">
    <w:name w:val="annotation reference"/>
    <w:basedOn w:val="DefaultParagraphFont"/>
    <w:uiPriority w:val="99"/>
    <w:semiHidden/>
    <w:unhideWhenUsed/>
    <w:rsid w:val="00B85AAA"/>
    <w:rPr>
      <w:sz w:val="16"/>
      <w:szCs w:val="16"/>
    </w:rPr>
  </w:style>
  <w:style w:type="paragraph" w:styleId="CommentSubject">
    <w:name w:val="annotation subject"/>
    <w:basedOn w:val="CommentText"/>
    <w:next w:val="CommentText"/>
    <w:link w:val="CommentSubjectChar"/>
    <w:uiPriority w:val="99"/>
    <w:semiHidden/>
    <w:unhideWhenUsed/>
    <w:rsid w:val="00B85AAA"/>
    <w:rPr>
      <w:b/>
      <w:bCs/>
    </w:rPr>
  </w:style>
  <w:style w:type="character" w:customStyle="1" w:styleId="CommentSubjectChar">
    <w:name w:val="Comment Subject Char"/>
    <w:basedOn w:val="CommentTextChar"/>
    <w:link w:val="CommentSubject"/>
    <w:uiPriority w:val="99"/>
    <w:semiHidden/>
    <w:rsid w:val="00B85AAA"/>
    <w:rPr>
      <w:rFonts w:ascii="Arial" w:eastAsia="Times New Roman" w:hAnsi="Arial" w:cs="Arial"/>
      <w:b/>
      <w:bCs/>
      <w:sz w:val="20"/>
      <w:szCs w:val="20"/>
      <w:lang w:val="en-CA" w:eastAsia="en-CA"/>
    </w:rPr>
  </w:style>
  <w:style w:type="paragraph" w:styleId="FootnoteText">
    <w:name w:val="footnote text"/>
    <w:basedOn w:val="Normal"/>
    <w:link w:val="FootnoteTextChar"/>
    <w:uiPriority w:val="99"/>
    <w:semiHidden/>
    <w:unhideWhenUsed/>
    <w:rsid w:val="00363F5C"/>
    <w:rPr>
      <w:rFonts w:asciiTheme="minorHAnsi" w:eastAsiaTheme="minorHAnsi" w:hAnsiTheme="minorHAnsi" w:cstheme="minorBidi"/>
      <w:lang w:val="en-US" w:eastAsia="en-US"/>
    </w:rPr>
  </w:style>
  <w:style w:type="character" w:customStyle="1" w:styleId="FootnoteTextChar">
    <w:name w:val="Footnote Text Char"/>
    <w:basedOn w:val="DefaultParagraphFont"/>
    <w:link w:val="FootnoteText"/>
    <w:uiPriority w:val="99"/>
    <w:semiHidden/>
    <w:rsid w:val="00363F5C"/>
  </w:style>
  <w:style w:type="character" w:styleId="FootnoteReference">
    <w:name w:val="footnote reference"/>
    <w:basedOn w:val="DefaultParagraphFont"/>
    <w:uiPriority w:val="99"/>
    <w:semiHidden/>
    <w:unhideWhenUsed/>
    <w:rsid w:val="00363F5C"/>
    <w:rPr>
      <w:vertAlign w:val="superscript"/>
    </w:rPr>
  </w:style>
  <w:style w:type="character" w:styleId="FollowedHyperlink">
    <w:name w:val="FollowedHyperlink"/>
    <w:basedOn w:val="DefaultParagraphFont"/>
    <w:uiPriority w:val="99"/>
    <w:semiHidden/>
    <w:unhideWhenUsed/>
    <w:rsid w:val="00363F5C"/>
    <w:rPr>
      <w:color w:val="800080" w:themeColor="followedHyperlink"/>
      <w:u w:val="single"/>
    </w:rPr>
  </w:style>
  <w:style w:type="character" w:styleId="UnresolvedMention">
    <w:name w:val="Unresolved Mention"/>
    <w:basedOn w:val="DefaultParagraphFont"/>
    <w:uiPriority w:val="99"/>
    <w:semiHidden/>
    <w:unhideWhenUsed/>
    <w:rsid w:val="0048721C"/>
    <w:rPr>
      <w:color w:val="605E5C"/>
      <w:shd w:val="clear" w:color="auto" w:fill="E1DFDD"/>
    </w:rPr>
  </w:style>
  <w:style w:type="paragraph" w:styleId="Revision">
    <w:name w:val="Revision"/>
    <w:hidden/>
    <w:uiPriority w:val="99"/>
    <w:semiHidden/>
    <w:rsid w:val="00442722"/>
    <w:pPr>
      <w:spacing w:after="0" w:line="240" w:lineRule="auto"/>
    </w:pPr>
    <w:rPr>
      <w:rFonts w:ascii="Arial" w:eastAsia="Times New Roman" w:hAnsi="Arial" w:cs="Arial"/>
      <w:lang w:val="en-CA" w:eastAsia="en-CA"/>
    </w:rPr>
  </w:style>
  <w:style w:type="character" w:styleId="Mention">
    <w:name w:val="Mention"/>
    <w:basedOn w:val="DefaultParagraphFont"/>
    <w:uiPriority w:val="99"/>
    <w:unhideWhenUsed/>
    <w:rsid w:val="0038510B"/>
    <w:rPr>
      <w:color w:val="2B579A"/>
      <w:shd w:val="clear" w:color="auto" w:fill="E1DFDD"/>
    </w:rPr>
  </w:style>
  <w:style w:type="character" w:customStyle="1" w:styleId="Instructions">
    <w:name w:val="Instructions"/>
    <w:basedOn w:val="DefaultParagraphFont"/>
    <w:uiPriority w:val="1"/>
    <w:qFormat/>
    <w:rsid w:val="00662BCF"/>
    <w:rPr>
      <w:i/>
      <w:iCs/>
      <w:color w:val="0070C0"/>
      <w:sz w:val="24"/>
      <w:szCs w:val="24"/>
    </w:rPr>
  </w:style>
  <w:style w:type="character" w:customStyle="1" w:styleId="ListParagraphChar">
    <w:name w:val="List Paragraph Char"/>
    <w:aliases w:val="Attachment List Char,H3 Char,3 Char,POCG Table Text Char"/>
    <w:link w:val="ListParagraph"/>
    <w:uiPriority w:val="34"/>
    <w:locked/>
    <w:rsid w:val="00AA30F5"/>
    <w:rPr>
      <w:rFonts w:ascii="Arial" w:eastAsia="Times New Roman" w:hAnsi="Arial" w:cs="Arial"/>
      <w:lang w:val="en-CA" w:eastAsia="en-CA"/>
    </w:rPr>
  </w:style>
  <w:style w:type="paragraph" w:styleId="Caption">
    <w:name w:val="caption"/>
    <w:basedOn w:val="Normal"/>
    <w:next w:val="Normal"/>
    <w:uiPriority w:val="35"/>
    <w:unhideWhenUsed/>
    <w:qFormat/>
    <w:rsid w:val="00051673"/>
    <w:pPr>
      <w:spacing w:after="200"/>
    </w:pPr>
    <w:rPr>
      <w:i/>
      <w:iCs/>
      <w:color w:val="1F497D"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0612">
      <w:bodyDiv w:val="1"/>
      <w:marLeft w:val="0"/>
      <w:marRight w:val="0"/>
      <w:marTop w:val="0"/>
      <w:marBottom w:val="0"/>
      <w:divBdr>
        <w:top w:val="none" w:sz="0" w:space="0" w:color="auto"/>
        <w:left w:val="none" w:sz="0" w:space="0" w:color="auto"/>
        <w:bottom w:val="none" w:sz="0" w:space="0" w:color="auto"/>
        <w:right w:val="none" w:sz="0" w:space="0" w:color="auto"/>
      </w:divBdr>
    </w:div>
    <w:div w:id="74790883">
      <w:bodyDiv w:val="1"/>
      <w:marLeft w:val="0"/>
      <w:marRight w:val="0"/>
      <w:marTop w:val="0"/>
      <w:marBottom w:val="0"/>
      <w:divBdr>
        <w:top w:val="none" w:sz="0" w:space="0" w:color="auto"/>
        <w:left w:val="none" w:sz="0" w:space="0" w:color="auto"/>
        <w:bottom w:val="none" w:sz="0" w:space="0" w:color="auto"/>
        <w:right w:val="none" w:sz="0" w:space="0" w:color="auto"/>
      </w:divBdr>
    </w:div>
    <w:div w:id="116337099">
      <w:bodyDiv w:val="1"/>
      <w:marLeft w:val="0"/>
      <w:marRight w:val="0"/>
      <w:marTop w:val="0"/>
      <w:marBottom w:val="0"/>
      <w:divBdr>
        <w:top w:val="none" w:sz="0" w:space="0" w:color="auto"/>
        <w:left w:val="none" w:sz="0" w:space="0" w:color="auto"/>
        <w:bottom w:val="none" w:sz="0" w:space="0" w:color="auto"/>
        <w:right w:val="none" w:sz="0" w:space="0" w:color="auto"/>
      </w:divBdr>
    </w:div>
    <w:div w:id="285738646">
      <w:bodyDiv w:val="1"/>
      <w:marLeft w:val="0"/>
      <w:marRight w:val="0"/>
      <w:marTop w:val="0"/>
      <w:marBottom w:val="0"/>
      <w:divBdr>
        <w:top w:val="none" w:sz="0" w:space="0" w:color="auto"/>
        <w:left w:val="none" w:sz="0" w:space="0" w:color="auto"/>
        <w:bottom w:val="none" w:sz="0" w:space="0" w:color="auto"/>
        <w:right w:val="none" w:sz="0" w:space="0" w:color="auto"/>
      </w:divBdr>
    </w:div>
    <w:div w:id="371728647">
      <w:bodyDiv w:val="1"/>
      <w:marLeft w:val="0"/>
      <w:marRight w:val="0"/>
      <w:marTop w:val="0"/>
      <w:marBottom w:val="0"/>
      <w:divBdr>
        <w:top w:val="none" w:sz="0" w:space="0" w:color="auto"/>
        <w:left w:val="none" w:sz="0" w:space="0" w:color="auto"/>
        <w:bottom w:val="none" w:sz="0" w:space="0" w:color="auto"/>
        <w:right w:val="none" w:sz="0" w:space="0" w:color="auto"/>
      </w:divBdr>
    </w:div>
    <w:div w:id="487013694">
      <w:bodyDiv w:val="1"/>
      <w:marLeft w:val="0"/>
      <w:marRight w:val="0"/>
      <w:marTop w:val="0"/>
      <w:marBottom w:val="0"/>
      <w:divBdr>
        <w:top w:val="none" w:sz="0" w:space="0" w:color="auto"/>
        <w:left w:val="none" w:sz="0" w:space="0" w:color="auto"/>
        <w:bottom w:val="none" w:sz="0" w:space="0" w:color="auto"/>
        <w:right w:val="none" w:sz="0" w:space="0" w:color="auto"/>
      </w:divBdr>
      <w:divsChild>
        <w:div w:id="13311066">
          <w:marLeft w:val="0"/>
          <w:marRight w:val="0"/>
          <w:marTop w:val="0"/>
          <w:marBottom w:val="0"/>
          <w:divBdr>
            <w:top w:val="none" w:sz="0" w:space="0" w:color="auto"/>
            <w:left w:val="none" w:sz="0" w:space="0" w:color="auto"/>
            <w:bottom w:val="none" w:sz="0" w:space="0" w:color="auto"/>
            <w:right w:val="none" w:sz="0" w:space="0" w:color="auto"/>
          </w:divBdr>
          <w:divsChild>
            <w:div w:id="2115401986">
              <w:marLeft w:val="0"/>
              <w:marRight w:val="0"/>
              <w:marTop w:val="0"/>
              <w:marBottom w:val="0"/>
              <w:divBdr>
                <w:top w:val="none" w:sz="0" w:space="0" w:color="auto"/>
                <w:left w:val="none" w:sz="0" w:space="0" w:color="auto"/>
                <w:bottom w:val="none" w:sz="0" w:space="0" w:color="auto"/>
                <w:right w:val="none" w:sz="0" w:space="0" w:color="auto"/>
              </w:divBdr>
            </w:div>
          </w:divsChild>
        </w:div>
        <w:div w:id="31199352">
          <w:marLeft w:val="0"/>
          <w:marRight w:val="0"/>
          <w:marTop w:val="0"/>
          <w:marBottom w:val="0"/>
          <w:divBdr>
            <w:top w:val="none" w:sz="0" w:space="0" w:color="auto"/>
            <w:left w:val="none" w:sz="0" w:space="0" w:color="auto"/>
            <w:bottom w:val="none" w:sz="0" w:space="0" w:color="auto"/>
            <w:right w:val="none" w:sz="0" w:space="0" w:color="auto"/>
          </w:divBdr>
          <w:divsChild>
            <w:div w:id="592127646">
              <w:marLeft w:val="0"/>
              <w:marRight w:val="0"/>
              <w:marTop w:val="0"/>
              <w:marBottom w:val="0"/>
              <w:divBdr>
                <w:top w:val="none" w:sz="0" w:space="0" w:color="auto"/>
                <w:left w:val="none" w:sz="0" w:space="0" w:color="auto"/>
                <w:bottom w:val="none" w:sz="0" w:space="0" w:color="auto"/>
                <w:right w:val="none" w:sz="0" w:space="0" w:color="auto"/>
              </w:divBdr>
            </w:div>
          </w:divsChild>
        </w:div>
        <w:div w:id="85615696">
          <w:marLeft w:val="0"/>
          <w:marRight w:val="0"/>
          <w:marTop w:val="0"/>
          <w:marBottom w:val="0"/>
          <w:divBdr>
            <w:top w:val="none" w:sz="0" w:space="0" w:color="auto"/>
            <w:left w:val="none" w:sz="0" w:space="0" w:color="auto"/>
            <w:bottom w:val="none" w:sz="0" w:space="0" w:color="auto"/>
            <w:right w:val="none" w:sz="0" w:space="0" w:color="auto"/>
          </w:divBdr>
          <w:divsChild>
            <w:div w:id="1305426261">
              <w:marLeft w:val="0"/>
              <w:marRight w:val="0"/>
              <w:marTop w:val="0"/>
              <w:marBottom w:val="0"/>
              <w:divBdr>
                <w:top w:val="none" w:sz="0" w:space="0" w:color="auto"/>
                <w:left w:val="none" w:sz="0" w:space="0" w:color="auto"/>
                <w:bottom w:val="none" w:sz="0" w:space="0" w:color="auto"/>
                <w:right w:val="none" w:sz="0" w:space="0" w:color="auto"/>
              </w:divBdr>
            </w:div>
          </w:divsChild>
        </w:div>
        <w:div w:id="111360614">
          <w:marLeft w:val="0"/>
          <w:marRight w:val="0"/>
          <w:marTop w:val="0"/>
          <w:marBottom w:val="0"/>
          <w:divBdr>
            <w:top w:val="none" w:sz="0" w:space="0" w:color="auto"/>
            <w:left w:val="none" w:sz="0" w:space="0" w:color="auto"/>
            <w:bottom w:val="none" w:sz="0" w:space="0" w:color="auto"/>
            <w:right w:val="none" w:sz="0" w:space="0" w:color="auto"/>
          </w:divBdr>
          <w:divsChild>
            <w:div w:id="1549342825">
              <w:marLeft w:val="0"/>
              <w:marRight w:val="0"/>
              <w:marTop w:val="0"/>
              <w:marBottom w:val="0"/>
              <w:divBdr>
                <w:top w:val="none" w:sz="0" w:space="0" w:color="auto"/>
                <w:left w:val="none" w:sz="0" w:space="0" w:color="auto"/>
                <w:bottom w:val="none" w:sz="0" w:space="0" w:color="auto"/>
                <w:right w:val="none" w:sz="0" w:space="0" w:color="auto"/>
              </w:divBdr>
            </w:div>
          </w:divsChild>
        </w:div>
        <w:div w:id="112136420">
          <w:marLeft w:val="0"/>
          <w:marRight w:val="0"/>
          <w:marTop w:val="0"/>
          <w:marBottom w:val="0"/>
          <w:divBdr>
            <w:top w:val="none" w:sz="0" w:space="0" w:color="auto"/>
            <w:left w:val="none" w:sz="0" w:space="0" w:color="auto"/>
            <w:bottom w:val="none" w:sz="0" w:space="0" w:color="auto"/>
            <w:right w:val="none" w:sz="0" w:space="0" w:color="auto"/>
          </w:divBdr>
          <w:divsChild>
            <w:div w:id="243345104">
              <w:marLeft w:val="0"/>
              <w:marRight w:val="0"/>
              <w:marTop w:val="0"/>
              <w:marBottom w:val="0"/>
              <w:divBdr>
                <w:top w:val="none" w:sz="0" w:space="0" w:color="auto"/>
                <w:left w:val="none" w:sz="0" w:space="0" w:color="auto"/>
                <w:bottom w:val="none" w:sz="0" w:space="0" w:color="auto"/>
                <w:right w:val="none" w:sz="0" w:space="0" w:color="auto"/>
              </w:divBdr>
            </w:div>
          </w:divsChild>
        </w:div>
        <w:div w:id="130371322">
          <w:marLeft w:val="0"/>
          <w:marRight w:val="0"/>
          <w:marTop w:val="0"/>
          <w:marBottom w:val="0"/>
          <w:divBdr>
            <w:top w:val="none" w:sz="0" w:space="0" w:color="auto"/>
            <w:left w:val="none" w:sz="0" w:space="0" w:color="auto"/>
            <w:bottom w:val="none" w:sz="0" w:space="0" w:color="auto"/>
            <w:right w:val="none" w:sz="0" w:space="0" w:color="auto"/>
          </w:divBdr>
          <w:divsChild>
            <w:div w:id="966665966">
              <w:marLeft w:val="0"/>
              <w:marRight w:val="0"/>
              <w:marTop w:val="0"/>
              <w:marBottom w:val="0"/>
              <w:divBdr>
                <w:top w:val="none" w:sz="0" w:space="0" w:color="auto"/>
                <w:left w:val="none" w:sz="0" w:space="0" w:color="auto"/>
                <w:bottom w:val="none" w:sz="0" w:space="0" w:color="auto"/>
                <w:right w:val="none" w:sz="0" w:space="0" w:color="auto"/>
              </w:divBdr>
            </w:div>
          </w:divsChild>
        </w:div>
        <w:div w:id="138613383">
          <w:marLeft w:val="0"/>
          <w:marRight w:val="0"/>
          <w:marTop w:val="0"/>
          <w:marBottom w:val="0"/>
          <w:divBdr>
            <w:top w:val="none" w:sz="0" w:space="0" w:color="auto"/>
            <w:left w:val="none" w:sz="0" w:space="0" w:color="auto"/>
            <w:bottom w:val="none" w:sz="0" w:space="0" w:color="auto"/>
            <w:right w:val="none" w:sz="0" w:space="0" w:color="auto"/>
          </w:divBdr>
          <w:divsChild>
            <w:div w:id="689988021">
              <w:marLeft w:val="0"/>
              <w:marRight w:val="0"/>
              <w:marTop w:val="0"/>
              <w:marBottom w:val="0"/>
              <w:divBdr>
                <w:top w:val="none" w:sz="0" w:space="0" w:color="auto"/>
                <w:left w:val="none" w:sz="0" w:space="0" w:color="auto"/>
                <w:bottom w:val="none" w:sz="0" w:space="0" w:color="auto"/>
                <w:right w:val="none" w:sz="0" w:space="0" w:color="auto"/>
              </w:divBdr>
            </w:div>
          </w:divsChild>
        </w:div>
        <w:div w:id="162278614">
          <w:marLeft w:val="0"/>
          <w:marRight w:val="0"/>
          <w:marTop w:val="0"/>
          <w:marBottom w:val="0"/>
          <w:divBdr>
            <w:top w:val="none" w:sz="0" w:space="0" w:color="auto"/>
            <w:left w:val="none" w:sz="0" w:space="0" w:color="auto"/>
            <w:bottom w:val="none" w:sz="0" w:space="0" w:color="auto"/>
            <w:right w:val="none" w:sz="0" w:space="0" w:color="auto"/>
          </w:divBdr>
          <w:divsChild>
            <w:div w:id="1821115583">
              <w:marLeft w:val="0"/>
              <w:marRight w:val="0"/>
              <w:marTop w:val="0"/>
              <w:marBottom w:val="0"/>
              <w:divBdr>
                <w:top w:val="none" w:sz="0" w:space="0" w:color="auto"/>
                <w:left w:val="none" w:sz="0" w:space="0" w:color="auto"/>
                <w:bottom w:val="none" w:sz="0" w:space="0" w:color="auto"/>
                <w:right w:val="none" w:sz="0" w:space="0" w:color="auto"/>
              </w:divBdr>
            </w:div>
          </w:divsChild>
        </w:div>
        <w:div w:id="194083544">
          <w:marLeft w:val="0"/>
          <w:marRight w:val="0"/>
          <w:marTop w:val="0"/>
          <w:marBottom w:val="0"/>
          <w:divBdr>
            <w:top w:val="none" w:sz="0" w:space="0" w:color="auto"/>
            <w:left w:val="none" w:sz="0" w:space="0" w:color="auto"/>
            <w:bottom w:val="none" w:sz="0" w:space="0" w:color="auto"/>
            <w:right w:val="none" w:sz="0" w:space="0" w:color="auto"/>
          </w:divBdr>
          <w:divsChild>
            <w:div w:id="2054958650">
              <w:marLeft w:val="0"/>
              <w:marRight w:val="0"/>
              <w:marTop w:val="0"/>
              <w:marBottom w:val="0"/>
              <w:divBdr>
                <w:top w:val="none" w:sz="0" w:space="0" w:color="auto"/>
                <w:left w:val="none" w:sz="0" w:space="0" w:color="auto"/>
                <w:bottom w:val="none" w:sz="0" w:space="0" w:color="auto"/>
                <w:right w:val="none" w:sz="0" w:space="0" w:color="auto"/>
              </w:divBdr>
            </w:div>
          </w:divsChild>
        </w:div>
        <w:div w:id="223493064">
          <w:marLeft w:val="0"/>
          <w:marRight w:val="0"/>
          <w:marTop w:val="0"/>
          <w:marBottom w:val="0"/>
          <w:divBdr>
            <w:top w:val="none" w:sz="0" w:space="0" w:color="auto"/>
            <w:left w:val="none" w:sz="0" w:space="0" w:color="auto"/>
            <w:bottom w:val="none" w:sz="0" w:space="0" w:color="auto"/>
            <w:right w:val="none" w:sz="0" w:space="0" w:color="auto"/>
          </w:divBdr>
          <w:divsChild>
            <w:div w:id="259030098">
              <w:marLeft w:val="0"/>
              <w:marRight w:val="0"/>
              <w:marTop w:val="0"/>
              <w:marBottom w:val="0"/>
              <w:divBdr>
                <w:top w:val="none" w:sz="0" w:space="0" w:color="auto"/>
                <w:left w:val="none" w:sz="0" w:space="0" w:color="auto"/>
                <w:bottom w:val="none" w:sz="0" w:space="0" w:color="auto"/>
                <w:right w:val="none" w:sz="0" w:space="0" w:color="auto"/>
              </w:divBdr>
            </w:div>
          </w:divsChild>
        </w:div>
        <w:div w:id="234554133">
          <w:marLeft w:val="0"/>
          <w:marRight w:val="0"/>
          <w:marTop w:val="0"/>
          <w:marBottom w:val="0"/>
          <w:divBdr>
            <w:top w:val="none" w:sz="0" w:space="0" w:color="auto"/>
            <w:left w:val="none" w:sz="0" w:space="0" w:color="auto"/>
            <w:bottom w:val="none" w:sz="0" w:space="0" w:color="auto"/>
            <w:right w:val="none" w:sz="0" w:space="0" w:color="auto"/>
          </w:divBdr>
          <w:divsChild>
            <w:div w:id="1992905470">
              <w:marLeft w:val="0"/>
              <w:marRight w:val="0"/>
              <w:marTop w:val="0"/>
              <w:marBottom w:val="0"/>
              <w:divBdr>
                <w:top w:val="none" w:sz="0" w:space="0" w:color="auto"/>
                <w:left w:val="none" w:sz="0" w:space="0" w:color="auto"/>
                <w:bottom w:val="none" w:sz="0" w:space="0" w:color="auto"/>
                <w:right w:val="none" w:sz="0" w:space="0" w:color="auto"/>
              </w:divBdr>
            </w:div>
          </w:divsChild>
        </w:div>
        <w:div w:id="252520163">
          <w:marLeft w:val="0"/>
          <w:marRight w:val="0"/>
          <w:marTop w:val="0"/>
          <w:marBottom w:val="0"/>
          <w:divBdr>
            <w:top w:val="none" w:sz="0" w:space="0" w:color="auto"/>
            <w:left w:val="none" w:sz="0" w:space="0" w:color="auto"/>
            <w:bottom w:val="none" w:sz="0" w:space="0" w:color="auto"/>
            <w:right w:val="none" w:sz="0" w:space="0" w:color="auto"/>
          </w:divBdr>
          <w:divsChild>
            <w:div w:id="181092020">
              <w:marLeft w:val="0"/>
              <w:marRight w:val="0"/>
              <w:marTop w:val="0"/>
              <w:marBottom w:val="0"/>
              <w:divBdr>
                <w:top w:val="none" w:sz="0" w:space="0" w:color="auto"/>
                <w:left w:val="none" w:sz="0" w:space="0" w:color="auto"/>
                <w:bottom w:val="none" w:sz="0" w:space="0" w:color="auto"/>
                <w:right w:val="none" w:sz="0" w:space="0" w:color="auto"/>
              </w:divBdr>
            </w:div>
          </w:divsChild>
        </w:div>
        <w:div w:id="276180832">
          <w:marLeft w:val="0"/>
          <w:marRight w:val="0"/>
          <w:marTop w:val="0"/>
          <w:marBottom w:val="0"/>
          <w:divBdr>
            <w:top w:val="none" w:sz="0" w:space="0" w:color="auto"/>
            <w:left w:val="none" w:sz="0" w:space="0" w:color="auto"/>
            <w:bottom w:val="none" w:sz="0" w:space="0" w:color="auto"/>
            <w:right w:val="none" w:sz="0" w:space="0" w:color="auto"/>
          </w:divBdr>
          <w:divsChild>
            <w:div w:id="1692802758">
              <w:marLeft w:val="0"/>
              <w:marRight w:val="0"/>
              <w:marTop w:val="0"/>
              <w:marBottom w:val="0"/>
              <w:divBdr>
                <w:top w:val="none" w:sz="0" w:space="0" w:color="auto"/>
                <w:left w:val="none" w:sz="0" w:space="0" w:color="auto"/>
                <w:bottom w:val="none" w:sz="0" w:space="0" w:color="auto"/>
                <w:right w:val="none" w:sz="0" w:space="0" w:color="auto"/>
              </w:divBdr>
            </w:div>
          </w:divsChild>
        </w:div>
        <w:div w:id="277296128">
          <w:marLeft w:val="0"/>
          <w:marRight w:val="0"/>
          <w:marTop w:val="0"/>
          <w:marBottom w:val="0"/>
          <w:divBdr>
            <w:top w:val="none" w:sz="0" w:space="0" w:color="auto"/>
            <w:left w:val="none" w:sz="0" w:space="0" w:color="auto"/>
            <w:bottom w:val="none" w:sz="0" w:space="0" w:color="auto"/>
            <w:right w:val="none" w:sz="0" w:space="0" w:color="auto"/>
          </w:divBdr>
          <w:divsChild>
            <w:div w:id="1134911822">
              <w:marLeft w:val="0"/>
              <w:marRight w:val="0"/>
              <w:marTop w:val="0"/>
              <w:marBottom w:val="0"/>
              <w:divBdr>
                <w:top w:val="none" w:sz="0" w:space="0" w:color="auto"/>
                <w:left w:val="none" w:sz="0" w:space="0" w:color="auto"/>
                <w:bottom w:val="none" w:sz="0" w:space="0" w:color="auto"/>
                <w:right w:val="none" w:sz="0" w:space="0" w:color="auto"/>
              </w:divBdr>
            </w:div>
          </w:divsChild>
        </w:div>
        <w:div w:id="293098400">
          <w:marLeft w:val="0"/>
          <w:marRight w:val="0"/>
          <w:marTop w:val="0"/>
          <w:marBottom w:val="0"/>
          <w:divBdr>
            <w:top w:val="none" w:sz="0" w:space="0" w:color="auto"/>
            <w:left w:val="none" w:sz="0" w:space="0" w:color="auto"/>
            <w:bottom w:val="none" w:sz="0" w:space="0" w:color="auto"/>
            <w:right w:val="none" w:sz="0" w:space="0" w:color="auto"/>
          </w:divBdr>
          <w:divsChild>
            <w:div w:id="1435203499">
              <w:marLeft w:val="0"/>
              <w:marRight w:val="0"/>
              <w:marTop w:val="0"/>
              <w:marBottom w:val="0"/>
              <w:divBdr>
                <w:top w:val="none" w:sz="0" w:space="0" w:color="auto"/>
                <w:left w:val="none" w:sz="0" w:space="0" w:color="auto"/>
                <w:bottom w:val="none" w:sz="0" w:space="0" w:color="auto"/>
                <w:right w:val="none" w:sz="0" w:space="0" w:color="auto"/>
              </w:divBdr>
            </w:div>
          </w:divsChild>
        </w:div>
        <w:div w:id="302927877">
          <w:marLeft w:val="0"/>
          <w:marRight w:val="0"/>
          <w:marTop w:val="0"/>
          <w:marBottom w:val="0"/>
          <w:divBdr>
            <w:top w:val="none" w:sz="0" w:space="0" w:color="auto"/>
            <w:left w:val="none" w:sz="0" w:space="0" w:color="auto"/>
            <w:bottom w:val="none" w:sz="0" w:space="0" w:color="auto"/>
            <w:right w:val="none" w:sz="0" w:space="0" w:color="auto"/>
          </w:divBdr>
          <w:divsChild>
            <w:div w:id="72892965">
              <w:marLeft w:val="0"/>
              <w:marRight w:val="0"/>
              <w:marTop w:val="0"/>
              <w:marBottom w:val="0"/>
              <w:divBdr>
                <w:top w:val="none" w:sz="0" w:space="0" w:color="auto"/>
                <w:left w:val="none" w:sz="0" w:space="0" w:color="auto"/>
                <w:bottom w:val="none" w:sz="0" w:space="0" w:color="auto"/>
                <w:right w:val="none" w:sz="0" w:space="0" w:color="auto"/>
              </w:divBdr>
            </w:div>
          </w:divsChild>
        </w:div>
        <w:div w:id="318577389">
          <w:marLeft w:val="0"/>
          <w:marRight w:val="0"/>
          <w:marTop w:val="0"/>
          <w:marBottom w:val="0"/>
          <w:divBdr>
            <w:top w:val="none" w:sz="0" w:space="0" w:color="auto"/>
            <w:left w:val="none" w:sz="0" w:space="0" w:color="auto"/>
            <w:bottom w:val="none" w:sz="0" w:space="0" w:color="auto"/>
            <w:right w:val="none" w:sz="0" w:space="0" w:color="auto"/>
          </w:divBdr>
          <w:divsChild>
            <w:div w:id="996763179">
              <w:marLeft w:val="0"/>
              <w:marRight w:val="0"/>
              <w:marTop w:val="0"/>
              <w:marBottom w:val="0"/>
              <w:divBdr>
                <w:top w:val="none" w:sz="0" w:space="0" w:color="auto"/>
                <w:left w:val="none" w:sz="0" w:space="0" w:color="auto"/>
                <w:bottom w:val="none" w:sz="0" w:space="0" w:color="auto"/>
                <w:right w:val="none" w:sz="0" w:space="0" w:color="auto"/>
              </w:divBdr>
            </w:div>
          </w:divsChild>
        </w:div>
        <w:div w:id="336812926">
          <w:marLeft w:val="0"/>
          <w:marRight w:val="0"/>
          <w:marTop w:val="0"/>
          <w:marBottom w:val="0"/>
          <w:divBdr>
            <w:top w:val="none" w:sz="0" w:space="0" w:color="auto"/>
            <w:left w:val="none" w:sz="0" w:space="0" w:color="auto"/>
            <w:bottom w:val="none" w:sz="0" w:space="0" w:color="auto"/>
            <w:right w:val="none" w:sz="0" w:space="0" w:color="auto"/>
          </w:divBdr>
          <w:divsChild>
            <w:div w:id="955255943">
              <w:marLeft w:val="0"/>
              <w:marRight w:val="0"/>
              <w:marTop w:val="0"/>
              <w:marBottom w:val="0"/>
              <w:divBdr>
                <w:top w:val="none" w:sz="0" w:space="0" w:color="auto"/>
                <w:left w:val="none" w:sz="0" w:space="0" w:color="auto"/>
                <w:bottom w:val="none" w:sz="0" w:space="0" w:color="auto"/>
                <w:right w:val="none" w:sz="0" w:space="0" w:color="auto"/>
              </w:divBdr>
            </w:div>
          </w:divsChild>
        </w:div>
        <w:div w:id="352071765">
          <w:marLeft w:val="0"/>
          <w:marRight w:val="0"/>
          <w:marTop w:val="0"/>
          <w:marBottom w:val="0"/>
          <w:divBdr>
            <w:top w:val="none" w:sz="0" w:space="0" w:color="auto"/>
            <w:left w:val="none" w:sz="0" w:space="0" w:color="auto"/>
            <w:bottom w:val="none" w:sz="0" w:space="0" w:color="auto"/>
            <w:right w:val="none" w:sz="0" w:space="0" w:color="auto"/>
          </w:divBdr>
          <w:divsChild>
            <w:div w:id="1706326695">
              <w:marLeft w:val="0"/>
              <w:marRight w:val="0"/>
              <w:marTop w:val="0"/>
              <w:marBottom w:val="0"/>
              <w:divBdr>
                <w:top w:val="none" w:sz="0" w:space="0" w:color="auto"/>
                <w:left w:val="none" w:sz="0" w:space="0" w:color="auto"/>
                <w:bottom w:val="none" w:sz="0" w:space="0" w:color="auto"/>
                <w:right w:val="none" w:sz="0" w:space="0" w:color="auto"/>
              </w:divBdr>
            </w:div>
          </w:divsChild>
        </w:div>
        <w:div w:id="358707300">
          <w:marLeft w:val="0"/>
          <w:marRight w:val="0"/>
          <w:marTop w:val="0"/>
          <w:marBottom w:val="0"/>
          <w:divBdr>
            <w:top w:val="none" w:sz="0" w:space="0" w:color="auto"/>
            <w:left w:val="none" w:sz="0" w:space="0" w:color="auto"/>
            <w:bottom w:val="none" w:sz="0" w:space="0" w:color="auto"/>
            <w:right w:val="none" w:sz="0" w:space="0" w:color="auto"/>
          </w:divBdr>
          <w:divsChild>
            <w:div w:id="600574627">
              <w:marLeft w:val="0"/>
              <w:marRight w:val="0"/>
              <w:marTop w:val="0"/>
              <w:marBottom w:val="0"/>
              <w:divBdr>
                <w:top w:val="none" w:sz="0" w:space="0" w:color="auto"/>
                <w:left w:val="none" w:sz="0" w:space="0" w:color="auto"/>
                <w:bottom w:val="none" w:sz="0" w:space="0" w:color="auto"/>
                <w:right w:val="none" w:sz="0" w:space="0" w:color="auto"/>
              </w:divBdr>
            </w:div>
          </w:divsChild>
        </w:div>
        <w:div w:id="373120371">
          <w:marLeft w:val="0"/>
          <w:marRight w:val="0"/>
          <w:marTop w:val="0"/>
          <w:marBottom w:val="0"/>
          <w:divBdr>
            <w:top w:val="none" w:sz="0" w:space="0" w:color="auto"/>
            <w:left w:val="none" w:sz="0" w:space="0" w:color="auto"/>
            <w:bottom w:val="none" w:sz="0" w:space="0" w:color="auto"/>
            <w:right w:val="none" w:sz="0" w:space="0" w:color="auto"/>
          </w:divBdr>
          <w:divsChild>
            <w:div w:id="1940793541">
              <w:marLeft w:val="0"/>
              <w:marRight w:val="0"/>
              <w:marTop w:val="0"/>
              <w:marBottom w:val="0"/>
              <w:divBdr>
                <w:top w:val="none" w:sz="0" w:space="0" w:color="auto"/>
                <w:left w:val="none" w:sz="0" w:space="0" w:color="auto"/>
                <w:bottom w:val="none" w:sz="0" w:space="0" w:color="auto"/>
                <w:right w:val="none" w:sz="0" w:space="0" w:color="auto"/>
              </w:divBdr>
            </w:div>
          </w:divsChild>
        </w:div>
        <w:div w:id="378021252">
          <w:marLeft w:val="0"/>
          <w:marRight w:val="0"/>
          <w:marTop w:val="0"/>
          <w:marBottom w:val="0"/>
          <w:divBdr>
            <w:top w:val="none" w:sz="0" w:space="0" w:color="auto"/>
            <w:left w:val="none" w:sz="0" w:space="0" w:color="auto"/>
            <w:bottom w:val="none" w:sz="0" w:space="0" w:color="auto"/>
            <w:right w:val="none" w:sz="0" w:space="0" w:color="auto"/>
          </w:divBdr>
          <w:divsChild>
            <w:div w:id="2118862570">
              <w:marLeft w:val="0"/>
              <w:marRight w:val="0"/>
              <w:marTop w:val="0"/>
              <w:marBottom w:val="0"/>
              <w:divBdr>
                <w:top w:val="none" w:sz="0" w:space="0" w:color="auto"/>
                <w:left w:val="none" w:sz="0" w:space="0" w:color="auto"/>
                <w:bottom w:val="none" w:sz="0" w:space="0" w:color="auto"/>
                <w:right w:val="none" w:sz="0" w:space="0" w:color="auto"/>
              </w:divBdr>
            </w:div>
          </w:divsChild>
        </w:div>
        <w:div w:id="390735384">
          <w:marLeft w:val="0"/>
          <w:marRight w:val="0"/>
          <w:marTop w:val="0"/>
          <w:marBottom w:val="0"/>
          <w:divBdr>
            <w:top w:val="none" w:sz="0" w:space="0" w:color="auto"/>
            <w:left w:val="none" w:sz="0" w:space="0" w:color="auto"/>
            <w:bottom w:val="none" w:sz="0" w:space="0" w:color="auto"/>
            <w:right w:val="none" w:sz="0" w:space="0" w:color="auto"/>
          </w:divBdr>
          <w:divsChild>
            <w:div w:id="703675050">
              <w:marLeft w:val="0"/>
              <w:marRight w:val="0"/>
              <w:marTop w:val="0"/>
              <w:marBottom w:val="0"/>
              <w:divBdr>
                <w:top w:val="none" w:sz="0" w:space="0" w:color="auto"/>
                <w:left w:val="none" w:sz="0" w:space="0" w:color="auto"/>
                <w:bottom w:val="none" w:sz="0" w:space="0" w:color="auto"/>
                <w:right w:val="none" w:sz="0" w:space="0" w:color="auto"/>
              </w:divBdr>
            </w:div>
          </w:divsChild>
        </w:div>
        <w:div w:id="395201979">
          <w:marLeft w:val="0"/>
          <w:marRight w:val="0"/>
          <w:marTop w:val="0"/>
          <w:marBottom w:val="0"/>
          <w:divBdr>
            <w:top w:val="none" w:sz="0" w:space="0" w:color="auto"/>
            <w:left w:val="none" w:sz="0" w:space="0" w:color="auto"/>
            <w:bottom w:val="none" w:sz="0" w:space="0" w:color="auto"/>
            <w:right w:val="none" w:sz="0" w:space="0" w:color="auto"/>
          </w:divBdr>
          <w:divsChild>
            <w:div w:id="644969437">
              <w:marLeft w:val="0"/>
              <w:marRight w:val="0"/>
              <w:marTop w:val="0"/>
              <w:marBottom w:val="0"/>
              <w:divBdr>
                <w:top w:val="none" w:sz="0" w:space="0" w:color="auto"/>
                <w:left w:val="none" w:sz="0" w:space="0" w:color="auto"/>
                <w:bottom w:val="none" w:sz="0" w:space="0" w:color="auto"/>
                <w:right w:val="none" w:sz="0" w:space="0" w:color="auto"/>
              </w:divBdr>
            </w:div>
          </w:divsChild>
        </w:div>
        <w:div w:id="395786674">
          <w:marLeft w:val="0"/>
          <w:marRight w:val="0"/>
          <w:marTop w:val="0"/>
          <w:marBottom w:val="0"/>
          <w:divBdr>
            <w:top w:val="none" w:sz="0" w:space="0" w:color="auto"/>
            <w:left w:val="none" w:sz="0" w:space="0" w:color="auto"/>
            <w:bottom w:val="none" w:sz="0" w:space="0" w:color="auto"/>
            <w:right w:val="none" w:sz="0" w:space="0" w:color="auto"/>
          </w:divBdr>
          <w:divsChild>
            <w:div w:id="637882721">
              <w:marLeft w:val="0"/>
              <w:marRight w:val="0"/>
              <w:marTop w:val="0"/>
              <w:marBottom w:val="0"/>
              <w:divBdr>
                <w:top w:val="none" w:sz="0" w:space="0" w:color="auto"/>
                <w:left w:val="none" w:sz="0" w:space="0" w:color="auto"/>
                <w:bottom w:val="none" w:sz="0" w:space="0" w:color="auto"/>
                <w:right w:val="none" w:sz="0" w:space="0" w:color="auto"/>
              </w:divBdr>
            </w:div>
          </w:divsChild>
        </w:div>
        <w:div w:id="413093718">
          <w:marLeft w:val="0"/>
          <w:marRight w:val="0"/>
          <w:marTop w:val="0"/>
          <w:marBottom w:val="0"/>
          <w:divBdr>
            <w:top w:val="none" w:sz="0" w:space="0" w:color="auto"/>
            <w:left w:val="none" w:sz="0" w:space="0" w:color="auto"/>
            <w:bottom w:val="none" w:sz="0" w:space="0" w:color="auto"/>
            <w:right w:val="none" w:sz="0" w:space="0" w:color="auto"/>
          </w:divBdr>
          <w:divsChild>
            <w:div w:id="2048336078">
              <w:marLeft w:val="0"/>
              <w:marRight w:val="0"/>
              <w:marTop w:val="0"/>
              <w:marBottom w:val="0"/>
              <w:divBdr>
                <w:top w:val="none" w:sz="0" w:space="0" w:color="auto"/>
                <w:left w:val="none" w:sz="0" w:space="0" w:color="auto"/>
                <w:bottom w:val="none" w:sz="0" w:space="0" w:color="auto"/>
                <w:right w:val="none" w:sz="0" w:space="0" w:color="auto"/>
              </w:divBdr>
            </w:div>
          </w:divsChild>
        </w:div>
        <w:div w:id="426272373">
          <w:marLeft w:val="0"/>
          <w:marRight w:val="0"/>
          <w:marTop w:val="0"/>
          <w:marBottom w:val="0"/>
          <w:divBdr>
            <w:top w:val="none" w:sz="0" w:space="0" w:color="auto"/>
            <w:left w:val="none" w:sz="0" w:space="0" w:color="auto"/>
            <w:bottom w:val="none" w:sz="0" w:space="0" w:color="auto"/>
            <w:right w:val="none" w:sz="0" w:space="0" w:color="auto"/>
          </w:divBdr>
          <w:divsChild>
            <w:div w:id="1654722205">
              <w:marLeft w:val="0"/>
              <w:marRight w:val="0"/>
              <w:marTop w:val="0"/>
              <w:marBottom w:val="0"/>
              <w:divBdr>
                <w:top w:val="none" w:sz="0" w:space="0" w:color="auto"/>
                <w:left w:val="none" w:sz="0" w:space="0" w:color="auto"/>
                <w:bottom w:val="none" w:sz="0" w:space="0" w:color="auto"/>
                <w:right w:val="none" w:sz="0" w:space="0" w:color="auto"/>
              </w:divBdr>
            </w:div>
          </w:divsChild>
        </w:div>
        <w:div w:id="445776257">
          <w:marLeft w:val="0"/>
          <w:marRight w:val="0"/>
          <w:marTop w:val="0"/>
          <w:marBottom w:val="0"/>
          <w:divBdr>
            <w:top w:val="none" w:sz="0" w:space="0" w:color="auto"/>
            <w:left w:val="none" w:sz="0" w:space="0" w:color="auto"/>
            <w:bottom w:val="none" w:sz="0" w:space="0" w:color="auto"/>
            <w:right w:val="none" w:sz="0" w:space="0" w:color="auto"/>
          </w:divBdr>
          <w:divsChild>
            <w:div w:id="892280104">
              <w:marLeft w:val="0"/>
              <w:marRight w:val="0"/>
              <w:marTop w:val="0"/>
              <w:marBottom w:val="0"/>
              <w:divBdr>
                <w:top w:val="none" w:sz="0" w:space="0" w:color="auto"/>
                <w:left w:val="none" w:sz="0" w:space="0" w:color="auto"/>
                <w:bottom w:val="none" w:sz="0" w:space="0" w:color="auto"/>
                <w:right w:val="none" w:sz="0" w:space="0" w:color="auto"/>
              </w:divBdr>
            </w:div>
          </w:divsChild>
        </w:div>
        <w:div w:id="450130745">
          <w:marLeft w:val="0"/>
          <w:marRight w:val="0"/>
          <w:marTop w:val="0"/>
          <w:marBottom w:val="0"/>
          <w:divBdr>
            <w:top w:val="none" w:sz="0" w:space="0" w:color="auto"/>
            <w:left w:val="none" w:sz="0" w:space="0" w:color="auto"/>
            <w:bottom w:val="none" w:sz="0" w:space="0" w:color="auto"/>
            <w:right w:val="none" w:sz="0" w:space="0" w:color="auto"/>
          </w:divBdr>
          <w:divsChild>
            <w:div w:id="624968813">
              <w:marLeft w:val="0"/>
              <w:marRight w:val="0"/>
              <w:marTop w:val="0"/>
              <w:marBottom w:val="0"/>
              <w:divBdr>
                <w:top w:val="none" w:sz="0" w:space="0" w:color="auto"/>
                <w:left w:val="none" w:sz="0" w:space="0" w:color="auto"/>
                <w:bottom w:val="none" w:sz="0" w:space="0" w:color="auto"/>
                <w:right w:val="none" w:sz="0" w:space="0" w:color="auto"/>
              </w:divBdr>
            </w:div>
          </w:divsChild>
        </w:div>
        <w:div w:id="479427777">
          <w:marLeft w:val="0"/>
          <w:marRight w:val="0"/>
          <w:marTop w:val="0"/>
          <w:marBottom w:val="0"/>
          <w:divBdr>
            <w:top w:val="none" w:sz="0" w:space="0" w:color="auto"/>
            <w:left w:val="none" w:sz="0" w:space="0" w:color="auto"/>
            <w:bottom w:val="none" w:sz="0" w:space="0" w:color="auto"/>
            <w:right w:val="none" w:sz="0" w:space="0" w:color="auto"/>
          </w:divBdr>
          <w:divsChild>
            <w:div w:id="434638359">
              <w:marLeft w:val="0"/>
              <w:marRight w:val="0"/>
              <w:marTop w:val="0"/>
              <w:marBottom w:val="0"/>
              <w:divBdr>
                <w:top w:val="none" w:sz="0" w:space="0" w:color="auto"/>
                <w:left w:val="none" w:sz="0" w:space="0" w:color="auto"/>
                <w:bottom w:val="none" w:sz="0" w:space="0" w:color="auto"/>
                <w:right w:val="none" w:sz="0" w:space="0" w:color="auto"/>
              </w:divBdr>
            </w:div>
          </w:divsChild>
        </w:div>
        <w:div w:id="484517308">
          <w:marLeft w:val="0"/>
          <w:marRight w:val="0"/>
          <w:marTop w:val="0"/>
          <w:marBottom w:val="0"/>
          <w:divBdr>
            <w:top w:val="none" w:sz="0" w:space="0" w:color="auto"/>
            <w:left w:val="none" w:sz="0" w:space="0" w:color="auto"/>
            <w:bottom w:val="none" w:sz="0" w:space="0" w:color="auto"/>
            <w:right w:val="none" w:sz="0" w:space="0" w:color="auto"/>
          </w:divBdr>
          <w:divsChild>
            <w:div w:id="1801460725">
              <w:marLeft w:val="0"/>
              <w:marRight w:val="0"/>
              <w:marTop w:val="0"/>
              <w:marBottom w:val="0"/>
              <w:divBdr>
                <w:top w:val="none" w:sz="0" w:space="0" w:color="auto"/>
                <w:left w:val="none" w:sz="0" w:space="0" w:color="auto"/>
                <w:bottom w:val="none" w:sz="0" w:space="0" w:color="auto"/>
                <w:right w:val="none" w:sz="0" w:space="0" w:color="auto"/>
              </w:divBdr>
            </w:div>
          </w:divsChild>
        </w:div>
        <w:div w:id="527566498">
          <w:marLeft w:val="0"/>
          <w:marRight w:val="0"/>
          <w:marTop w:val="0"/>
          <w:marBottom w:val="0"/>
          <w:divBdr>
            <w:top w:val="none" w:sz="0" w:space="0" w:color="auto"/>
            <w:left w:val="none" w:sz="0" w:space="0" w:color="auto"/>
            <w:bottom w:val="none" w:sz="0" w:space="0" w:color="auto"/>
            <w:right w:val="none" w:sz="0" w:space="0" w:color="auto"/>
          </w:divBdr>
          <w:divsChild>
            <w:div w:id="1681659946">
              <w:marLeft w:val="0"/>
              <w:marRight w:val="0"/>
              <w:marTop w:val="0"/>
              <w:marBottom w:val="0"/>
              <w:divBdr>
                <w:top w:val="none" w:sz="0" w:space="0" w:color="auto"/>
                <w:left w:val="none" w:sz="0" w:space="0" w:color="auto"/>
                <w:bottom w:val="none" w:sz="0" w:space="0" w:color="auto"/>
                <w:right w:val="none" w:sz="0" w:space="0" w:color="auto"/>
              </w:divBdr>
            </w:div>
          </w:divsChild>
        </w:div>
        <w:div w:id="531650875">
          <w:marLeft w:val="0"/>
          <w:marRight w:val="0"/>
          <w:marTop w:val="0"/>
          <w:marBottom w:val="0"/>
          <w:divBdr>
            <w:top w:val="none" w:sz="0" w:space="0" w:color="auto"/>
            <w:left w:val="none" w:sz="0" w:space="0" w:color="auto"/>
            <w:bottom w:val="none" w:sz="0" w:space="0" w:color="auto"/>
            <w:right w:val="none" w:sz="0" w:space="0" w:color="auto"/>
          </w:divBdr>
          <w:divsChild>
            <w:div w:id="2123718049">
              <w:marLeft w:val="0"/>
              <w:marRight w:val="0"/>
              <w:marTop w:val="0"/>
              <w:marBottom w:val="0"/>
              <w:divBdr>
                <w:top w:val="none" w:sz="0" w:space="0" w:color="auto"/>
                <w:left w:val="none" w:sz="0" w:space="0" w:color="auto"/>
                <w:bottom w:val="none" w:sz="0" w:space="0" w:color="auto"/>
                <w:right w:val="none" w:sz="0" w:space="0" w:color="auto"/>
              </w:divBdr>
            </w:div>
          </w:divsChild>
        </w:div>
        <w:div w:id="545414140">
          <w:marLeft w:val="0"/>
          <w:marRight w:val="0"/>
          <w:marTop w:val="0"/>
          <w:marBottom w:val="0"/>
          <w:divBdr>
            <w:top w:val="none" w:sz="0" w:space="0" w:color="auto"/>
            <w:left w:val="none" w:sz="0" w:space="0" w:color="auto"/>
            <w:bottom w:val="none" w:sz="0" w:space="0" w:color="auto"/>
            <w:right w:val="none" w:sz="0" w:space="0" w:color="auto"/>
          </w:divBdr>
          <w:divsChild>
            <w:div w:id="1595244190">
              <w:marLeft w:val="0"/>
              <w:marRight w:val="0"/>
              <w:marTop w:val="0"/>
              <w:marBottom w:val="0"/>
              <w:divBdr>
                <w:top w:val="none" w:sz="0" w:space="0" w:color="auto"/>
                <w:left w:val="none" w:sz="0" w:space="0" w:color="auto"/>
                <w:bottom w:val="none" w:sz="0" w:space="0" w:color="auto"/>
                <w:right w:val="none" w:sz="0" w:space="0" w:color="auto"/>
              </w:divBdr>
            </w:div>
          </w:divsChild>
        </w:div>
        <w:div w:id="545996269">
          <w:marLeft w:val="0"/>
          <w:marRight w:val="0"/>
          <w:marTop w:val="0"/>
          <w:marBottom w:val="0"/>
          <w:divBdr>
            <w:top w:val="none" w:sz="0" w:space="0" w:color="auto"/>
            <w:left w:val="none" w:sz="0" w:space="0" w:color="auto"/>
            <w:bottom w:val="none" w:sz="0" w:space="0" w:color="auto"/>
            <w:right w:val="none" w:sz="0" w:space="0" w:color="auto"/>
          </w:divBdr>
          <w:divsChild>
            <w:div w:id="337662232">
              <w:marLeft w:val="0"/>
              <w:marRight w:val="0"/>
              <w:marTop w:val="0"/>
              <w:marBottom w:val="0"/>
              <w:divBdr>
                <w:top w:val="none" w:sz="0" w:space="0" w:color="auto"/>
                <w:left w:val="none" w:sz="0" w:space="0" w:color="auto"/>
                <w:bottom w:val="none" w:sz="0" w:space="0" w:color="auto"/>
                <w:right w:val="none" w:sz="0" w:space="0" w:color="auto"/>
              </w:divBdr>
            </w:div>
          </w:divsChild>
        </w:div>
        <w:div w:id="589001333">
          <w:marLeft w:val="0"/>
          <w:marRight w:val="0"/>
          <w:marTop w:val="0"/>
          <w:marBottom w:val="0"/>
          <w:divBdr>
            <w:top w:val="none" w:sz="0" w:space="0" w:color="auto"/>
            <w:left w:val="none" w:sz="0" w:space="0" w:color="auto"/>
            <w:bottom w:val="none" w:sz="0" w:space="0" w:color="auto"/>
            <w:right w:val="none" w:sz="0" w:space="0" w:color="auto"/>
          </w:divBdr>
          <w:divsChild>
            <w:div w:id="1822844646">
              <w:marLeft w:val="0"/>
              <w:marRight w:val="0"/>
              <w:marTop w:val="0"/>
              <w:marBottom w:val="0"/>
              <w:divBdr>
                <w:top w:val="none" w:sz="0" w:space="0" w:color="auto"/>
                <w:left w:val="none" w:sz="0" w:space="0" w:color="auto"/>
                <w:bottom w:val="none" w:sz="0" w:space="0" w:color="auto"/>
                <w:right w:val="none" w:sz="0" w:space="0" w:color="auto"/>
              </w:divBdr>
            </w:div>
          </w:divsChild>
        </w:div>
        <w:div w:id="619341279">
          <w:marLeft w:val="0"/>
          <w:marRight w:val="0"/>
          <w:marTop w:val="0"/>
          <w:marBottom w:val="0"/>
          <w:divBdr>
            <w:top w:val="none" w:sz="0" w:space="0" w:color="auto"/>
            <w:left w:val="none" w:sz="0" w:space="0" w:color="auto"/>
            <w:bottom w:val="none" w:sz="0" w:space="0" w:color="auto"/>
            <w:right w:val="none" w:sz="0" w:space="0" w:color="auto"/>
          </w:divBdr>
          <w:divsChild>
            <w:div w:id="1717973113">
              <w:marLeft w:val="0"/>
              <w:marRight w:val="0"/>
              <w:marTop w:val="0"/>
              <w:marBottom w:val="0"/>
              <w:divBdr>
                <w:top w:val="none" w:sz="0" w:space="0" w:color="auto"/>
                <w:left w:val="none" w:sz="0" w:space="0" w:color="auto"/>
                <w:bottom w:val="none" w:sz="0" w:space="0" w:color="auto"/>
                <w:right w:val="none" w:sz="0" w:space="0" w:color="auto"/>
              </w:divBdr>
            </w:div>
          </w:divsChild>
        </w:div>
        <w:div w:id="625156972">
          <w:marLeft w:val="0"/>
          <w:marRight w:val="0"/>
          <w:marTop w:val="0"/>
          <w:marBottom w:val="0"/>
          <w:divBdr>
            <w:top w:val="none" w:sz="0" w:space="0" w:color="auto"/>
            <w:left w:val="none" w:sz="0" w:space="0" w:color="auto"/>
            <w:bottom w:val="none" w:sz="0" w:space="0" w:color="auto"/>
            <w:right w:val="none" w:sz="0" w:space="0" w:color="auto"/>
          </w:divBdr>
          <w:divsChild>
            <w:div w:id="241725045">
              <w:marLeft w:val="0"/>
              <w:marRight w:val="0"/>
              <w:marTop w:val="0"/>
              <w:marBottom w:val="0"/>
              <w:divBdr>
                <w:top w:val="none" w:sz="0" w:space="0" w:color="auto"/>
                <w:left w:val="none" w:sz="0" w:space="0" w:color="auto"/>
                <w:bottom w:val="none" w:sz="0" w:space="0" w:color="auto"/>
                <w:right w:val="none" w:sz="0" w:space="0" w:color="auto"/>
              </w:divBdr>
            </w:div>
          </w:divsChild>
        </w:div>
        <w:div w:id="625434743">
          <w:marLeft w:val="0"/>
          <w:marRight w:val="0"/>
          <w:marTop w:val="0"/>
          <w:marBottom w:val="0"/>
          <w:divBdr>
            <w:top w:val="none" w:sz="0" w:space="0" w:color="auto"/>
            <w:left w:val="none" w:sz="0" w:space="0" w:color="auto"/>
            <w:bottom w:val="none" w:sz="0" w:space="0" w:color="auto"/>
            <w:right w:val="none" w:sz="0" w:space="0" w:color="auto"/>
          </w:divBdr>
          <w:divsChild>
            <w:div w:id="1701927333">
              <w:marLeft w:val="0"/>
              <w:marRight w:val="0"/>
              <w:marTop w:val="0"/>
              <w:marBottom w:val="0"/>
              <w:divBdr>
                <w:top w:val="none" w:sz="0" w:space="0" w:color="auto"/>
                <w:left w:val="none" w:sz="0" w:space="0" w:color="auto"/>
                <w:bottom w:val="none" w:sz="0" w:space="0" w:color="auto"/>
                <w:right w:val="none" w:sz="0" w:space="0" w:color="auto"/>
              </w:divBdr>
            </w:div>
          </w:divsChild>
        </w:div>
        <w:div w:id="649136795">
          <w:marLeft w:val="0"/>
          <w:marRight w:val="0"/>
          <w:marTop w:val="0"/>
          <w:marBottom w:val="0"/>
          <w:divBdr>
            <w:top w:val="none" w:sz="0" w:space="0" w:color="auto"/>
            <w:left w:val="none" w:sz="0" w:space="0" w:color="auto"/>
            <w:bottom w:val="none" w:sz="0" w:space="0" w:color="auto"/>
            <w:right w:val="none" w:sz="0" w:space="0" w:color="auto"/>
          </w:divBdr>
          <w:divsChild>
            <w:div w:id="16389316">
              <w:marLeft w:val="0"/>
              <w:marRight w:val="0"/>
              <w:marTop w:val="0"/>
              <w:marBottom w:val="0"/>
              <w:divBdr>
                <w:top w:val="none" w:sz="0" w:space="0" w:color="auto"/>
                <w:left w:val="none" w:sz="0" w:space="0" w:color="auto"/>
                <w:bottom w:val="none" w:sz="0" w:space="0" w:color="auto"/>
                <w:right w:val="none" w:sz="0" w:space="0" w:color="auto"/>
              </w:divBdr>
            </w:div>
          </w:divsChild>
        </w:div>
        <w:div w:id="649140549">
          <w:marLeft w:val="0"/>
          <w:marRight w:val="0"/>
          <w:marTop w:val="0"/>
          <w:marBottom w:val="0"/>
          <w:divBdr>
            <w:top w:val="none" w:sz="0" w:space="0" w:color="auto"/>
            <w:left w:val="none" w:sz="0" w:space="0" w:color="auto"/>
            <w:bottom w:val="none" w:sz="0" w:space="0" w:color="auto"/>
            <w:right w:val="none" w:sz="0" w:space="0" w:color="auto"/>
          </w:divBdr>
          <w:divsChild>
            <w:div w:id="836656656">
              <w:marLeft w:val="0"/>
              <w:marRight w:val="0"/>
              <w:marTop w:val="0"/>
              <w:marBottom w:val="0"/>
              <w:divBdr>
                <w:top w:val="none" w:sz="0" w:space="0" w:color="auto"/>
                <w:left w:val="none" w:sz="0" w:space="0" w:color="auto"/>
                <w:bottom w:val="none" w:sz="0" w:space="0" w:color="auto"/>
                <w:right w:val="none" w:sz="0" w:space="0" w:color="auto"/>
              </w:divBdr>
            </w:div>
          </w:divsChild>
        </w:div>
        <w:div w:id="652174989">
          <w:marLeft w:val="0"/>
          <w:marRight w:val="0"/>
          <w:marTop w:val="0"/>
          <w:marBottom w:val="0"/>
          <w:divBdr>
            <w:top w:val="none" w:sz="0" w:space="0" w:color="auto"/>
            <w:left w:val="none" w:sz="0" w:space="0" w:color="auto"/>
            <w:bottom w:val="none" w:sz="0" w:space="0" w:color="auto"/>
            <w:right w:val="none" w:sz="0" w:space="0" w:color="auto"/>
          </w:divBdr>
          <w:divsChild>
            <w:div w:id="1872650871">
              <w:marLeft w:val="0"/>
              <w:marRight w:val="0"/>
              <w:marTop w:val="0"/>
              <w:marBottom w:val="0"/>
              <w:divBdr>
                <w:top w:val="none" w:sz="0" w:space="0" w:color="auto"/>
                <w:left w:val="none" w:sz="0" w:space="0" w:color="auto"/>
                <w:bottom w:val="none" w:sz="0" w:space="0" w:color="auto"/>
                <w:right w:val="none" w:sz="0" w:space="0" w:color="auto"/>
              </w:divBdr>
            </w:div>
          </w:divsChild>
        </w:div>
        <w:div w:id="749279564">
          <w:marLeft w:val="0"/>
          <w:marRight w:val="0"/>
          <w:marTop w:val="0"/>
          <w:marBottom w:val="0"/>
          <w:divBdr>
            <w:top w:val="none" w:sz="0" w:space="0" w:color="auto"/>
            <w:left w:val="none" w:sz="0" w:space="0" w:color="auto"/>
            <w:bottom w:val="none" w:sz="0" w:space="0" w:color="auto"/>
            <w:right w:val="none" w:sz="0" w:space="0" w:color="auto"/>
          </w:divBdr>
          <w:divsChild>
            <w:div w:id="814298013">
              <w:marLeft w:val="0"/>
              <w:marRight w:val="0"/>
              <w:marTop w:val="0"/>
              <w:marBottom w:val="0"/>
              <w:divBdr>
                <w:top w:val="none" w:sz="0" w:space="0" w:color="auto"/>
                <w:left w:val="none" w:sz="0" w:space="0" w:color="auto"/>
                <w:bottom w:val="none" w:sz="0" w:space="0" w:color="auto"/>
                <w:right w:val="none" w:sz="0" w:space="0" w:color="auto"/>
              </w:divBdr>
            </w:div>
          </w:divsChild>
        </w:div>
        <w:div w:id="754210951">
          <w:marLeft w:val="0"/>
          <w:marRight w:val="0"/>
          <w:marTop w:val="0"/>
          <w:marBottom w:val="0"/>
          <w:divBdr>
            <w:top w:val="none" w:sz="0" w:space="0" w:color="auto"/>
            <w:left w:val="none" w:sz="0" w:space="0" w:color="auto"/>
            <w:bottom w:val="none" w:sz="0" w:space="0" w:color="auto"/>
            <w:right w:val="none" w:sz="0" w:space="0" w:color="auto"/>
          </w:divBdr>
          <w:divsChild>
            <w:div w:id="618298414">
              <w:marLeft w:val="0"/>
              <w:marRight w:val="0"/>
              <w:marTop w:val="0"/>
              <w:marBottom w:val="0"/>
              <w:divBdr>
                <w:top w:val="none" w:sz="0" w:space="0" w:color="auto"/>
                <w:left w:val="none" w:sz="0" w:space="0" w:color="auto"/>
                <w:bottom w:val="none" w:sz="0" w:space="0" w:color="auto"/>
                <w:right w:val="none" w:sz="0" w:space="0" w:color="auto"/>
              </w:divBdr>
            </w:div>
          </w:divsChild>
        </w:div>
        <w:div w:id="765031132">
          <w:marLeft w:val="0"/>
          <w:marRight w:val="0"/>
          <w:marTop w:val="0"/>
          <w:marBottom w:val="0"/>
          <w:divBdr>
            <w:top w:val="none" w:sz="0" w:space="0" w:color="auto"/>
            <w:left w:val="none" w:sz="0" w:space="0" w:color="auto"/>
            <w:bottom w:val="none" w:sz="0" w:space="0" w:color="auto"/>
            <w:right w:val="none" w:sz="0" w:space="0" w:color="auto"/>
          </w:divBdr>
          <w:divsChild>
            <w:div w:id="1436318816">
              <w:marLeft w:val="0"/>
              <w:marRight w:val="0"/>
              <w:marTop w:val="0"/>
              <w:marBottom w:val="0"/>
              <w:divBdr>
                <w:top w:val="none" w:sz="0" w:space="0" w:color="auto"/>
                <w:left w:val="none" w:sz="0" w:space="0" w:color="auto"/>
                <w:bottom w:val="none" w:sz="0" w:space="0" w:color="auto"/>
                <w:right w:val="none" w:sz="0" w:space="0" w:color="auto"/>
              </w:divBdr>
            </w:div>
          </w:divsChild>
        </w:div>
        <w:div w:id="769812811">
          <w:marLeft w:val="0"/>
          <w:marRight w:val="0"/>
          <w:marTop w:val="0"/>
          <w:marBottom w:val="0"/>
          <w:divBdr>
            <w:top w:val="none" w:sz="0" w:space="0" w:color="auto"/>
            <w:left w:val="none" w:sz="0" w:space="0" w:color="auto"/>
            <w:bottom w:val="none" w:sz="0" w:space="0" w:color="auto"/>
            <w:right w:val="none" w:sz="0" w:space="0" w:color="auto"/>
          </w:divBdr>
          <w:divsChild>
            <w:div w:id="1483501897">
              <w:marLeft w:val="0"/>
              <w:marRight w:val="0"/>
              <w:marTop w:val="0"/>
              <w:marBottom w:val="0"/>
              <w:divBdr>
                <w:top w:val="none" w:sz="0" w:space="0" w:color="auto"/>
                <w:left w:val="none" w:sz="0" w:space="0" w:color="auto"/>
                <w:bottom w:val="none" w:sz="0" w:space="0" w:color="auto"/>
                <w:right w:val="none" w:sz="0" w:space="0" w:color="auto"/>
              </w:divBdr>
            </w:div>
          </w:divsChild>
        </w:div>
        <w:div w:id="778140142">
          <w:marLeft w:val="0"/>
          <w:marRight w:val="0"/>
          <w:marTop w:val="0"/>
          <w:marBottom w:val="0"/>
          <w:divBdr>
            <w:top w:val="none" w:sz="0" w:space="0" w:color="auto"/>
            <w:left w:val="none" w:sz="0" w:space="0" w:color="auto"/>
            <w:bottom w:val="none" w:sz="0" w:space="0" w:color="auto"/>
            <w:right w:val="none" w:sz="0" w:space="0" w:color="auto"/>
          </w:divBdr>
          <w:divsChild>
            <w:div w:id="245040243">
              <w:marLeft w:val="0"/>
              <w:marRight w:val="0"/>
              <w:marTop w:val="0"/>
              <w:marBottom w:val="0"/>
              <w:divBdr>
                <w:top w:val="none" w:sz="0" w:space="0" w:color="auto"/>
                <w:left w:val="none" w:sz="0" w:space="0" w:color="auto"/>
                <w:bottom w:val="none" w:sz="0" w:space="0" w:color="auto"/>
                <w:right w:val="none" w:sz="0" w:space="0" w:color="auto"/>
              </w:divBdr>
            </w:div>
          </w:divsChild>
        </w:div>
        <w:div w:id="787118909">
          <w:marLeft w:val="0"/>
          <w:marRight w:val="0"/>
          <w:marTop w:val="0"/>
          <w:marBottom w:val="0"/>
          <w:divBdr>
            <w:top w:val="none" w:sz="0" w:space="0" w:color="auto"/>
            <w:left w:val="none" w:sz="0" w:space="0" w:color="auto"/>
            <w:bottom w:val="none" w:sz="0" w:space="0" w:color="auto"/>
            <w:right w:val="none" w:sz="0" w:space="0" w:color="auto"/>
          </w:divBdr>
          <w:divsChild>
            <w:div w:id="1216968006">
              <w:marLeft w:val="0"/>
              <w:marRight w:val="0"/>
              <w:marTop w:val="0"/>
              <w:marBottom w:val="0"/>
              <w:divBdr>
                <w:top w:val="none" w:sz="0" w:space="0" w:color="auto"/>
                <w:left w:val="none" w:sz="0" w:space="0" w:color="auto"/>
                <w:bottom w:val="none" w:sz="0" w:space="0" w:color="auto"/>
                <w:right w:val="none" w:sz="0" w:space="0" w:color="auto"/>
              </w:divBdr>
            </w:div>
          </w:divsChild>
        </w:div>
        <w:div w:id="808284186">
          <w:marLeft w:val="0"/>
          <w:marRight w:val="0"/>
          <w:marTop w:val="0"/>
          <w:marBottom w:val="0"/>
          <w:divBdr>
            <w:top w:val="none" w:sz="0" w:space="0" w:color="auto"/>
            <w:left w:val="none" w:sz="0" w:space="0" w:color="auto"/>
            <w:bottom w:val="none" w:sz="0" w:space="0" w:color="auto"/>
            <w:right w:val="none" w:sz="0" w:space="0" w:color="auto"/>
          </w:divBdr>
          <w:divsChild>
            <w:div w:id="1726298631">
              <w:marLeft w:val="0"/>
              <w:marRight w:val="0"/>
              <w:marTop w:val="0"/>
              <w:marBottom w:val="0"/>
              <w:divBdr>
                <w:top w:val="none" w:sz="0" w:space="0" w:color="auto"/>
                <w:left w:val="none" w:sz="0" w:space="0" w:color="auto"/>
                <w:bottom w:val="none" w:sz="0" w:space="0" w:color="auto"/>
                <w:right w:val="none" w:sz="0" w:space="0" w:color="auto"/>
              </w:divBdr>
            </w:div>
          </w:divsChild>
        </w:div>
        <w:div w:id="810247565">
          <w:marLeft w:val="0"/>
          <w:marRight w:val="0"/>
          <w:marTop w:val="0"/>
          <w:marBottom w:val="0"/>
          <w:divBdr>
            <w:top w:val="none" w:sz="0" w:space="0" w:color="auto"/>
            <w:left w:val="none" w:sz="0" w:space="0" w:color="auto"/>
            <w:bottom w:val="none" w:sz="0" w:space="0" w:color="auto"/>
            <w:right w:val="none" w:sz="0" w:space="0" w:color="auto"/>
          </w:divBdr>
          <w:divsChild>
            <w:div w:id="589387426">
              <w:marLeft w:val="0"/>
              <w:marRight w:val="0"/>
              <w:marTop w:val="0"/>
              <w:marBottom w:val="0"/>
              <w:divBdr>
                <w:top w:val="none" w:sz="0" w:space="0" w:color="auto"/>
                <w:left w:val="none" w:sz="0" w:space="0" w:color="auto"/>
                <w:bottom w:val="none" w:sz="0" w:space="0" w:color="auto"/>
                <w:right w:val="none" w:sz="0" w:space="0" w:color="auto"/>
              </w:divBdr>
            </w:div>
          </w:divsChild>
        </w:div>
        <w:div w:id="812799253">
          <w:marLeft w:val="0"/>
          <w:marRight w:val="0"/>
          <w:marTop w:val="0"/>
          <w:marBottom w:val="0"/>
          <w:divBdr>
            <w:top w:val="none" w:sz="0" w:space="0" w:color="auto"/>
            <w:left w:val="none" w:sz="0" w:space="0" w:color="auto"/>
            <w:bottom w:val="none" w:sz="0" w:space="0" w:color="auto"/>
            <w:right w:val="none" w:sz="0" w:space="0" w:color="auto"/>
          </w:divBdr>
          <w:divsChild>
            <w:div w:id="532306638">
              <w:marLeft w:val="0"/>
              <w:marRight w:val="0"/>
              <w:marTop w:val="0"/>
              <w:marBottom w:val="0"/>
              <w:divBdr>
                <w:top w:val="none" w:sz="0" w:space="0" w:color="auto"/>
                <w:left w:val="none" w:sz="0" w:space="0" w:color="auto"/>
                <w:bottom w:val="none" w:sz="0" w:space="0" w:color="auto"/>
                <w:right w:val="none" w:sz="0" w:space="0" w:color="auto"/>
              </w:divBdr>
            </w:div>
          </w:divsChild>
        </w:div>
        <w:div w:id="834539897">
          <w:marLeft w:val="0"/>
          <w:marRight w:val="0"/>
          <w:marTop w:val="0"/>
          <w:marBottom w:val="0"/>
          <w:divBdr>
            <w:top w:val="none" w:sz="0" w:space="0" w:color="auto"/>
            <w:left w:val="none" w:sz="0" w:space="0" w:color="auto"/>
            <w:bottom w:val="none" w:sz="0" w:space="0" w:color="auto"/>
            <w:right w:val="none" w:sz="0" w:space="0" w:color="auto"/>
          </w:divBdr>
          <w:divsChild>
            <w:div w:id="1340696911">
              <w:marLeft w:val="0"/>
              <w:marRight w:val="0"/>
              <w:marTop w:val="0"/>
              <w:marBottom w:val="0"/>
              <w:divBdr>
                <w:top w:val="none" w:sz="0" w:space="0" w:color="auto"/>
                <w:left w:val="none" w:sz="0" w:space="0" w:color="auto"/>
                <w:bottom w:val="none" w:sz="0" w:space="0" w:color="auto"/>
                <w:right w:val="none" w:sz="0" w:space="0" w:color="auto"/>
              </w:divBdr>
            </w:div>
          </w:divsChild>
        </w:div>
        <w:div w:id="862402040">
          <w:marLeft w:val="0"/>
          <w:marRight w:val="0"/>
          <w:marTop w:val="0"/>
          <w:marBottom w:val="0"/>
          <w:divBdr>
            <w:top w:val="none" w:sz="0" w:space="0" w:color="auto"/>
            <w:left w:val="none" w:sz="0" w:space="0" w:color="auto"/>
            <w:bottom w:val="none" w:sz="0" w:space="0" w:color="auto"/>
            <w:right w:val="none" w:sz="0" w:space="0" w:color="auto"/>
          </w:divBdr>
          <w:divsChild>
            <w:div w:id="313874873">
              <w:marLeft w:val="0"/>
              <w:marRight w:val="0"/>
              <w:marTop w:val="0"/>
              <w:marBottom w:val="0"/>
              <w:divBdr>
                <w:top w:val="none" w:sz="0" w:space="0" w:color="auto"/>
                <w:left w:val="none" w:sz="0" w:space="0" w:color="auto"/>
                <w:bottom w:val="none" w:sz="0" w:space="0" w:color="auto"/>
                <w:right w:val="none" w:sz="0" w:space="0" w:color="auto"/>
              </w:divBdr>
            </w:div>
          </w:divsChild>
        </w:div>
        <w:div w:id="874732096">
          <w:marLeft w:val="0"/>
          <w:marRight w:val="0"/>
          <w:marTop w:val="0"/>
          <w:marBottom w:val="0"/>
          <w:divBdr>
            <w:top w:val="none" w:sz="0" w:space="0" w:color="auto"/>
            <w:left w:val="none" w:sz="0" w:space="0" w:color="auto"/>
            <w:bottom w:val="none" w:sz="0" w:space="0" w:color="auto"/>
            <w:right w:val="none" w:sz="0" w:space="0" w:color="auto"/>
          </w:divBdr>
          <w:divsChild>
            <w:div w:id="688721979">
              <w:marLeft w:val="0"/>
              <w:marRight w:val="0"/>
              <w:marTop w:val="0"/>
              <w:marBottom w:val="0"/>
              <w:divBdr>
                <w:top w:val="none" w:sz="0" w:space="0" w:color="auto"/>
                <w:left w:val="none" w:sz="0" w:space="0" w:color="auto"/>
                <w:bottom w:val="none" w:sz="0" w:space="0" w:color="auto"/>
                <w:right w:val="none" w:sz="0" w:space="0" w:color="auto"/>
              </w:divBdr>
            </w:div>
          </w:divsChild>
        </w:div>
        <w:div w:id="893079134">
          <w:marLeft w:val="0"/>
          <w:marRight w:val="0"/>
          <w:marTop w:val="0"/>
          <w:marBottom w:val="0"/>
          <w:divBdr>
            <w:top w:val="none" w:sz="0" w:space="0" w:color="auto"/>
            <w:left w:val="none" w:sz="0" w:space="0" w:color="auto"/>
            <w:bottom w:val="none" w:sz="0" w:space="0" w:color="auto"/>
            <w:right w:val="none" w:sz="0" w:space="0" w:color="auto"/>
          </w:divBdr>
          <w:divsChild>
            <w:div w:id="1408920672">
              <w:marLeft w:val="0"/>
              <w:marRight w:val="0"/>
              <w:marTop w:val="0"/>
              <w:marBottom w:val="0"/>
              <w:divBdr>
                <w:top w:val="none" w:sz="0" w:space="0" w:color="auto"/>
                <w:left w:val="none" w:sz="0" w:space="0" w:color="auto"/>
                <w:bottom w:val="none" w:sz="0" w:space="0" w:color="auto"/>
                <w:right w:val="none" w:sz="0" w:space="0" w:color="auto"/>
              </w:divBdr>
            </w:div>
          </w:divsChild>
        </w:div>
        <w:div w:id="928462294">
          <w:marLeft w:val="0"/>
          <w:marRight w:val="0"/>
          <w:marTop w:val="0"/>
          <w:marBottom w:val="0"/>
          <w:divBdr>
            <w:top w:val="none" w:sz="0" w:space="0" w:color="auto"/>
            <w:left w:val="none" w:sz="0" w:space="0" w:color="auto"/>
            <w:bottom w:val="none" w:sz="0" w:space="0" w:color="auto"/>
            <w:right w:val="none" w:sz="0" w:space="0" w:color="auto"/>
          </w:divBdr>
          <w:divsChild>
            <w:div w:id="1680885096">
              <w:marLeft w:val="0"/>
              <w:marRight w:val="0"/>
              <w:marTop w:val="0"/>
              <w:marBottom w:val="0"/>
              <w:divBdr>
                <w:top w:val="none" w:sz="0" w:space="0" w:color="auto"/>
                <w:left w:val="none" w:sz="0" w:space="0" w:color="auto"/>
                <w:bottom w:val="none" w:sz="0" w:space="0" w:color="auto"/>
                <w:right w:val="none" w:sz="0" w:space="0" w:color="auto"/>
              </w:divBdr>
            </w:div>
          </w:divsChild>
        </w:div>
        <w:div w:id="951982594">
          <w:marLeft w:val="0"/>
          <w:marRight w:val="0"/>
          <w:marTop w:val="0"/>
          <w:marBottom w:val="0"/>
          <w:divBdr>
            <w:top w:val="none" w:sz="0" w:space="0" w:color="auto"/>
            <w:left w:val="none" w:sz="0" w:space="0" w:color="auto"/>
            <w:bottom w:val="none" w:sz="0" w:space="0" w:color="auto"/>
            <w:right w:val="none" w:sz="0" w:space="0" w:color="auto"/>
          </w:divBdr>
          <w:divsChild>
            <w:div w:id="2009599212">
              <w:marLeft w:val="0"/>
              <w:marRight w:val="0"/>
              <w:marTop w:val="0"/>
              <w:marBottom w:val="0"/>
              <w:divBdr>
                <w:top w:val="none" w:sz="0" w:space="0" w:color="auto"/>
                <w:left w:val="none" w:sz="0" w:space="0" w:color="auto"/>
                <w:bottom w:val="none" w:sz="0" w:space="0" w:color="auto"/>
                <w:right w:val="none" w:sz="0" w:space="0" w:color="auto"/>
              </w:divBdr>
            </w:div>
          </w:divsChild>
        </w:div>
        <w:div w:id="1007828724">
          <w:marLeft w:val="0"/>
          <w:marRight w:val="0"/>
          <w:marTop w:val="0"/>
          <w:marBottom w:val="0"/>
          <w:divBdr>
            <w:top w:val="none" w:sz="0" w:space="0" w:color="auto"/>
            <w:left w:val="none" w:sz="0" w:space="0" w:color="auto"/>
            <w:bottom w:val="none" w:sz="0" w:space="0" w:color="auto"/>
            <w:right w:val="none" w:sz="0" w:space="0" w:color="auto"/>
          </w:divBdr>
          <w:divsChild>
            <w:div w:id="1213420781">
              <w:marLeft w:val="0"/>
              <w:marRight w:val="0"/>
              <w:marTop w:val="0"/>
              <w:marBottom w:val="0"/>
              <w:divBdr>
                <w:top w:val="none" w:sz="0" w:space="0" w:color="auto"/>
                <w:left w:val="none" w:sz="0" w:space="0" w:color="auto"/>
                <w:bottom w:val="none" w:sz="0" w:space="0" w:color="auto"/>
                <w:right w:val="none" w:sz="0" w:space="0" w:color="auto"/>
              </w:divBdr>
            </w:div>
          </w:divsChild>
        </w:div>
        <w:div w:id="1018241505">
          <w:marLeft w:val="0"/>
          <w:marRight w:val="0"/>
          <w:marTop w:val="0"/>
          <w:marBottom w:val="0"/>
          <w:divBdr>
            <w:top w:val="none" w:sz="0" w:space="0" w:color="auto"/>
            <w:left w:val="none" w:sz="0" w:space="0" w:color="auto"/>
            <w:bottom w:val="none" w:sz="0" w:space="0" w:color="auto"/>
            <w:right w:val="none" w:sz="0" w:space="0" w:color="auto"/>
          </w:divBdr>
          <w:divsChild>
            <w:div w:id="1323581126">
              <w:marLeft w:val="0"/>
              <w:marRight w:val="0"/>
              <w:marTop w:val="0"/>
              <w:marBottom w:val="0"/>
              <w:divBdr>
                <w:top w:val="none" w:sz="0" w:space="0" w:color="auto"/>
                <w:left w:val="none" w:sz="0" w:space="0" w:color="auto"/>
                <w:bottom w:val="none" w:sz="0" w:space="0" w:color="auto"/>
                <w:right w:val="none" w:sz="0" w:space="0" w:color="auto"/>
              </w:divBdr>
            </w:div>
          </w:divsChild>
        </w:div>
        <w:div w:id="1020083785">
          <w:marLeft w:val="0"/>
          <w:marRight w:val="0"/>
          <w:marTop w:val="0"/>
          <w:marBottom w:val="0"/>
          <w:divBdr>
            <w:top w:val="none" w:sz="0" w:space="0" w:color="auto"/>
            <w:left w:val="none" w:sz="0" w:space="0" w:color="auto"/>
            <w:bottom w:val="none" w:sz="0" w:space="0" w:color="auto"/>
            <w:right w:val="none" w:sz="0" w:space="0" w:color="auto"/>
          </w:divBdr>
          <w:divsChild>
            <w:div w:id="1002053075">
              <w:marLeft w:val="0"/>
              <w:marRight w:val="0"/>
              <w:marTop w:val="0"/>
              <w:marBottom w:val="0"/>
              <w:divBdr>
                <w:top w:val="none" w:sz="0" w:space="0" w:color="auto"/>
                <w:left w:val="none" w:sz="0" w:space="0" w:color="auto"/>
                <w:bottom w:val="none" w:sz="0" w:space="0" w:color="auto"/>
                <w:right w:val="none" w:sz="0" w:space="0" w:color="auto"/>
              </w:divBdr>
            </w:div>
          </w:divsChild>
        </w:div>
        <w:div w:id="1026173057">
          <w:marLeft w:val="0"/>
          <w:marRight w:val="0"/>
          <w:marTop w:val="0"/>
          <w:marBottom w:val="0"/>
          <w:divBdr>
            <w:top w:val="none" w:sz="0" w:space="0" w:color="auto"/>
            <w:left w:val="none" w:sz="0" w:space="0" w:color="auto"/>
            <w:bottom w:val="none" w:sz="0" w:space="0" w:color="auto"/>
            <w:right w:val="none" w:sz="0" w:space="0" w:color="auto"/>
          </w:divBdr>
          <w:divsChild>
            <w:div w:id="1420711737">
              <w:marLeft w:val="0"/>
              <w:marRight w:val="0"/>
              <w:marTop w:val="0"/>
              <w:marBottom w:val="0"/>
              <w:divBdr>
                <w:top w:val="none" w:sz="0" w:space="0" w:color="auto"/>
                <w:left w:val="none" w:sz="0" w:space="0" w:color="auto"/>
                <w:bottom w:val="none" w:sz="0" w:space="0" w:color="auto"/>
                <w:right w:val="none" w:sz="0" w:space="0" w:color="auto"/>
              </w:divBdr>
            </w:div>
          </w:divsChild>
        </w:div>
        <w:div w:id="1027021394">
          <w:marLeft w:val="0"/>
          <w:marRight w:val="0"/>
          <w:marTop w:val="0"/>
          <w:marBottom w:val="0"/>
          <w:divBdr>
            <w:top w:val="none" w:sz="0" w:space="0" w:color="auto"/>
            <w:left w:val="none" w:sz="0" w:space="0" w:color="auto"/>
            <w:bottom w:val="none" w:sz="0" w:space="0" w:color="auto"/>
            <w:right w:val="none" w:sz="0" w:space="0" w:color="auto"/>
          </w:divBdr>
          <w:divsChild>
            <w:div w:id="1216164465">
              <w:marLeft w:val="0"/>
              <w:marRight w:val="0"/>
              <w:marTop w:val="0"/>
              <w:marBottom w:val="0"/>
              <w:divBdr>
                <w:top w:val="none" w:sz="0" w:space="0" w:color="auto"/>
                <w:left w:val="none" w:sz="0" w:space="0" w:color="auto"/>
                <w:bottom w:val="none" w:sz="0" w:space="0" w:color="auto"/>
                <w:right w:val="none" w:sz="0" w:space="0" w:color="auto"/>
              </w:divBdr>
            </w:div>
          </w:divsChild>
        </w:div>
        <w:div w:id="1054432399">
          <w:marLeft w:val="0"/>
          <w:marRight w:val="0"/>
          <w:marTop w:val="0"/>
          <w:marBottom w:val="0"/>
          <w:divBdr>
            <w:top w:val="none" w:sz="0" w:space="0" w:color="auto"/>
            <w:left w:val="none" w:sz="0" w:space="0" w:color="auto"/>
            <w:bottom w:val="none" w:sz="0" w:space="0" w:color="auto"/>
            <w:right w:val="none" w:sz="0" w:space="0" w:color="auto"/>
          </w:divBdr>
          <w:divsChild>
            <w:div w:id="841942375">
              <w:marLeft w:val="0"/>
              <w:marRight w:val="0"/>
              <w:marTop w:val="0"/>
              <w:marBottom w:val="0"/>
              <w:divBdr>
                <w:top w:val="none" w:sz="0" w:space="0" w:color="auto"/>
                <w:left w:val="none" w:sz="0" w:space="0" w:color="auto"/>
                <w:bottom w:val="none" w:sz="0" w:space="0" w:color="auto"/>
                <w:right w:val="none" w:sz="0" w:space="0" w:color="auto"/>
              </w:divBdr>
            </w:div>
          </w:divsChild>
        </w:div>
        <w:div w:id="1069840810">
          <w:marLeft w:val="0"/>
          <w:marRight w:val="0"/>
          <w:marTop w:val="0"/>
          <w:marBottom w:val="0"/>
          <w:divBdr>
            <w:top w:val="none" w:sz="0" w:space="0" w:color="auto"/>
            <w:left w:val="none" w:sz="0" w:space="0" w:color="auto"/>
            <w:bottom w:val="none" w:sz="0" w:space="0" w:color="auto"/>
            <w:right w:val="none" w:sz="0" w:space="0" w:color="auto"/>
          </w:divBdr>
          <w:divsChild>
            <w:div w:id="133645001">
              <w:marLeft w:val="0"/>
              <w:marRight w:val="0"/>
              <w:marTop w:val="0"/>
              <w:marBottom w:val="0"/>
              <w:divBdr>
                <w:top w:val="none" w:sz="0" w:space="0" w:color="auto"/>
                <w:left w:val="none" w:sz="0" w:space="0" w:color="auto"/>
                <w:bottom w:val="none" w:sz="0" w:space="0" w:color="auto"/>
                <w:right w:val="none" w:sz="0" w:space="0" w:color="auto"/>
              </w:divBdr>
            </w:div>
          </w:divsChild>
        </w:div>
        <w:div w:id="1073165345">
          <w:marLeft w:val="0"/>
          <w:marRight w:val="0"/>
          <w:marTop w:val="0"/>
          <w:marBottom w:val="0"/>
          <w:divBdr>
            <w:top w:val="none" w:sz="0" w:space="0" w:color="auto"/>
            <w:left w:val="none" w:sz="0" w:space="0" w:color="auto"/>
            <w:bottom w:val="none" w:sz="0" w:space="0" w:color="auto"/>
            <w:right w:val="none" w:sz="0" w:space="0" w:color="auto"/>
          </w:divBdr>
          <w:divsChild>
            <w:div w:id="2137678463">
              <w:marLeft w:val="0"/>
              <w:marRight w:val="0"/>
              <w:marTop w:val="0"/>
              <w:marBottom w:val="0"/>
              <w:divBdr>
                <w:top w:val="none" w:sz="0" w:space="0" w:color="auto"/>
                <w:left w:val="none" w:sz="0" w:space="0" w:color="auto"/>
                <w:bottom w:val="none" w:sz="0" w:space="0" w:color="auto"/>
                <w:right w:val="none" w:sz="0" w:space="0" w:color="auto"/>
              </w:divBdr>
            </w:div>
          </w:divsChild>
        </w:div>
        <w:div w:id="1144658446">
          <w:marLeft w:val="0"/>
          <w:marRight w:val="0"/>
          <w:marTop w:val="0"/>
          <w:marBottom w:val="0"/>
          <w:divBdr>
            <w:top w:val="none" w:sz="0" w:space="0" w:color="auto"/>
            <w:left w:val="none" w:sz="0" w:space="0" w:color="auto"/>
            <w:bottom w:val="none" w:sz="0" w:space="0" w:color="auto"/>
            <w:right w:val="none" w:sz="0" w:space="0" w:color="auto"/>
          </w:divBdr>
          <w:divsChild>
            <w:div w:id="2134277284">
              <w:marLeft w:val="0"/>
              <w:marRight w:val="0"/>
              <w:marTop w:val="0"/>
              <w:marBottom w:val="0"/>
              <w:divBdr>
                <w:top w:val="none" w:sz="0" w:space="0" w:color="auto"/>
                <w:left w:val="none" w:sz="0" w:space="0" w:color="auto"/>
                <w:bottom w:val="none" w:sz="0" w:space="0" w:color="auto"/>
                <w:right w:val="none" w:sz="0" w:space="0" w:color="auto"/>
              </w:divBdr>
            </w:div>
          </w:divsChild>
        </w:div>
        <w:div w:id="1162771513">
          <w:marLeft w:val="0"/>
          <w:marRight w:val="0"/>
          <w:marTop w:val="0"/>
          <w:marBottom w:val="0"/>
          <w:divBdr>
            <w:top w:val="none" w:sz="0" w:space="0" w:color="auto"/>
            <w:left w:val="none" w:sz="0" w:space="0" w:color="auto"/>
            <w:bottom w:val="none" w:sz="0" w:space="0" w:color="auto"/>
            <w:right w:val="none" w:sz="0" w:space="0" w:color="auto"/>
          </w:divBdr>
          <w:divsChild>
            <w:div w:id="215823479">
              <w:marLeft w:val="0"/>
              <w:marRight w:val="0"/>
              <w:marTop w:val="0"/>
              <w:marBottom w:val="0"/>
              <w:divBdr>
                <w:top w:val="none" w:sz="0" w:space="0" w:color="auto"/>
                <w:left w:val="none" w:sz="0" w:space="0" w:color="auto"/>
                <w:bottom w:val="none" w:sz="0" w:space="0" w:color="auto"/>
                <w:right w:val="none" w:sz="0" w:space="0" w:color="auto"/>
              </w:divBdr>
            </w:div>
          </w:divsChild>
        </w:div>
        <w:div w:id="1191336963">
          <w:marLeft w:val="0"/>
          <w:marRight w:val="0"/>
          <w:marTop w:val="0"/>
          <w:marBottom w:val="0"/>
          <w:divBdr>
            <w:top w:val="none" w:sz="0" w:space="0" w:color="auto"/>
            <w:left w:val="none" w:sz="0" w:space="0" w:color="auto"/>
            <w:bottom w:val="none" w:sz="0" w:space="0" w:color="auto"/>
            <w:right w:val="none" w:sz="0" w:space="0" w:color="auto"/>
          </w:divBdr>
          <w:divsChild>
            <w:div w:id="1720204497">
              <w:marLeft w:val="0"/>
              <w:marRight w:val="0"/>
              <w:marTop w:val="0"/>
              <w:marBottom w:val="0"/>
              <w:divBdr>
                <w:top w:val="none" w:sz="0" w:space="0" w:color="auto"/>
                <w:left w:val="none" w:sz="0" w:space="0" w:color="auto"/>
                <w:bottom w:val="none" w:sz="0" w:space="0" w:color="auto"/>
                <w:right w:val="none" w:sz="0" w:space="0" w:color="auto"/>
              </w:divBdr>
            </w:div>
          </w:divsChild>
        </w:div>
        <w:div w:id="1218736435">
          <w:marLeft w:val="0"/>
          <w:marRight w:val="0"/>
          <w:marTop w:val="0"/>
          <w:marBottom w:val="0"/>
          <w:divBdr>
            <w:top w:val="none" w:sz="0" w:space="0" w:color="auto"/>
            <w:left w:val="none" w:sz="0" w:space="0" w:color="auto"/>
            <w:bottom w:val="none" w:sz="0" w:space="0" w:color="auto"/>
            <w:right w:val="none" w:sz="0" w:space="0" w:color="auto"/>
          </w:divBdr>
          <w:divsChild>
            <w:div w:id="38092396">
              <w:marLeft w:val="0"/>
              <w:marRight w:val="0"/>
              <w:marTop w:val="0"/>
              <w:marBottom w:val="0"/>
              <w:divBdr>
                <w:top w:val="none" w:sz="0" w:space="0" w:color="auto"/>
                <w:left w:val="none" w:sz="0" w:space="0" w:color="auto"/>
                <w:bottom w:val="none" w:sz="0" w:space="0" w:color="auto"/>
                <w:right w:val="none" w:sz="0" w:space="0" w:color="auto"/>
              </w:divBdr>
            </w:div>
          </w:divsChild>
        </w:div>
        <w:div w:id="1229078367">
          <w:marLeft w:val="0"/>
          <w:marRight w:val="0"/>
          <w:marTop w:val="0"/>
          <w:marBottom w:val="0"/>
          <w:divBdr>
            <w:top w:val="none" w:sz="0" w:space="0" w:color="auto"/>
            <w:left w:val="none" w:sz="0" w:space="0" w:color="auto"/>
            <w:bottom w:val="none" w:sz="0" w:space="0" w:color="auto"/>
            <w:right w:val="none" w:sz="0" w:space="0" w:color="auto"/>
          </w:divBdr>
          <w:divsChild>
            <w:div w:id="1577087306">
              <w:marLeft w:val="0"/>
              <w:marRight w:val="0"/>
              <w:marTop w:val="0"/>
              <w:marBottom w:val="0"/>
              <w:divBdr>
                <w:top w:val="none" w:sz="0" w:space="0" w:color="auto"/>
                <w:left w:val="none" w:sz="0" w:space="0" w:color="auto"/>
                <w:bottom w:val="none" w:sz="0" w:space="0" w:color="auto"/>
                <w:right w:val="none" w:sz="0" w:space="0" w:color="auto"/>
              </w:divBdr>
            </w:div>
          </w:divsChild>
        </w:div>
        <w:div w:id="1235243320">
          <w:marLeft w:val="0"/>
          <w:marRight w:val="0"/>
          <w:marTop w:val="0"/>
          <w:marBottom w:val="0"/>
          <w:divBdr>
            <w:top w:val="none" w:sz="0" w:space="0" w:color="auto"/>
            <w:left w:val="none" w:sz="0" w:space="0" w:color="auto"/>
            <w:bottom w:val="none" w:sz="0" w:space="0" w:color="auto"/>
            <w:right w:val="none" w:sz="0" w:space="0" w:color="auto"/>
          </w:divBdr>
          <w:divsChild>
            <w:div w:id="513107580">
              <w:marLeft w:val="0"/>
              <w:marRight w:val="0"/>
              <w:marTop w:val="0"/>
              <w:marBottom w:val="0"/>
              <w:divBdr>
                <w:top w:val="none" w:sz="0" w:space="0" w:color="auto"/>
                <w:left w:val="none" w:sz="0" w:space="0" w:color="auto"/>
                <w:bottom w:val="none" w:sz="0" w:space="0" w:color="auto"/>
                <w:right w:val="none" w:sz="0" w:space="0" w:color="auto"/>
              </w:divBdr>
            </w:div>
          </w:divsChild>
        </w:div>
        <w:div w:id="1249731969">
          <w:marLeft w:val="0"/>
          <w:marRight w:val="0"/>
          <w:marTop w:val="0"/>
          <w:marBottom w:val="0"/>
          <w:divBdr>
            <w:top w:val="none" w:sz="0" w:space="0" w:color="auto"/>
            <w:left w:val="none" w:sz="0" w:space="0" w:color="auto"/>
            <w:bottom w:val="none" w:sz="0" w:space="0" w:color="auto"/>
            <w:right w:val="none" w:sz="0" w:space="0" w:color="auto"/>
          </w:divBdr>
          <w:divsChild>
            <w:div w:id="1810242440">
              <w:marLeft w:val="0"/>
              <w:marRight w:val="0"/>
              <w:marTop w:val="0"/>
              <w:marBottom w:val="0"/>
              <w:divBdr>
                <w:top w:val="none" w:sz="0" w:space="0" w:color="auto"/>
                <w:left w:val="none" w:sz="0" w:space="0" w:color="auto"/>
                <w:bottom w:val="none" w:sz="0" w:space="0" w:color="auto"/>
                <w:right w:val="none" w:sz="0" w:space="0" w:color="auto"/>
              </w:divBdr>
            </w:div>
          </w:divsChild>
        </w:div>
        <w:div w:id="1283221091">
          <w:marLeft w:val="0"/>
          <w:marRight w:val="0"/>
          <w:marTop w:val="0"/>
          <w:marBottom w:val="0"/>
          <w:divBdr>
            <w:top w:val="none" w:sz="0" w:space="0" w:color="auto"/>
            <w:left w:val="none" w:sz="0" w:space="0" w:color="auto"/>
            <w:bottom w:val="none" w:sz="0" w:space="0" w:color="auto"/>
            <w:right w:val="none" w:sz="0" w:space="0" w:color="auto"/>
          </w:divBdr>
          <w:divsChild>
            <w:div w:id="1230383345">
              <w:marLeft w:val="0"/>
              <w:marRight w:val="0"/>
              <w:marTop w:val="0"/>
              <w:marBottom w:val="0"/>
              <w:divBdr>
                <w:top w:val="none" w:sz="0" w:space="0" w:color="auto"/>
                <w:left w:val="none" w:sz="0" w:space="0" w:color="auto"/>
                <w:bottom w:val="none" w:sz="0" w:space="0" w:color="auto"/>
                <w:right w:val="none" w:sz="0" w:space="0" w:color="auto"/>
              </w:divBdr>
            </w:div>
          </w:divsChild>
        </w:div>
        <w:div w:id="1322584813">
          <w:marLeft w:val="0"/>
          <w:marRight w:val="0"/>
          <w:marTop w:val="0"/>
          <w:marBottom w:val="0"/>
          <w:divBdr>
            <w:top w:val="none" w:sz="0" w:space="0" w:color="auto"/>
            <w:left w:val="none" w:sz="0" w:space="0" w:color="auto"/>
            <w:bottom w:val="none" w:sz="0" w:space="0" w:color="auto"/>
            <w:right w:val="none" w:sz="0" w:space="0" w:color="auto"/>
          </w:divBdr>
          <w:divsChild>
            <w:div w:id="1876968992">
              <w:marLeft w:val="0"/>
              <w:marRight w:val="0"/>
              <w:marTop w:val="0"/>
              <w:marBottom w:val="0"/>
              <w:divBdr>
                <w:top w:val="none" w:sz="0" w:space="0" w:color="auto"/>
                <w:left w:val="none" w:sz="0" w:space="0" w:color="auto"/>
                <w:bottom w:val="none" w:sz="0" w:space="0" w:color="auto"/>
                <w:right w:val="none" w:sz="0" w:space="0" w:color="auto"/>
              </w:divBdr>
            </w:div>
          </w:divsChild>
        </w:div>
        <w:div w:id="1338459512">
          <w:marLeft w:val="0"/>
          <w:marRight w:val="0"/>
          <w:marTop w:val="0"/>
          <w:marBottom w:val="0"/>
          <w:divBdr>
            <w:top w:val="none" w:sz="0" w:space="0" w:color="auto"/>
            <w:left w:val="none" w:sz="0" w:space="0" w:color="auto"/>
            <w:bottom w:val="none" w:sz="0" w:space="0" w:color="auto"/>
            <w:right w:val="none" w:sz="0" w:space="0" w:color="auto"/>
          </w:divBdr>
          <w:divsChild>
            <w:div w:id="668676075">
              <w:marLeft w:val="0"/>
              <w:marRight w:val="0"/>
              <w:marTop w:val="0"/>
              <w:marBottom w:val="0"/>
              <w:divBdr>
                <w:top w:val="none" w:sz="0" w:space="0" w:color="auto"/>
                <w:left w:val="none" w:sz="0" w:space="0" w:color="auto"/>
                <w:bottom w:val="none" w:sz="0" w:space="0" w:color="auto"/>
                <w:right w:val="none" w:sz="0" w:space="0" w:color="auto"/>
              </w:divBdr>
            </w:div>
          </w:divsChild>
        </w:div>
        <w:div w:id="1378550292">
          <w:marLeft w:val="0"/>
          <w:marRight w:val="0"/>
          <w:marTop w:val="0"/>
          <w:marBottom w:val="0"/>
          <w:divBdr>
            <w:top w:val="none" w:sz="0" w:space="0" w:color="auto"/>
            <w:left w:val="none" w:sz="0" w:space="0" w:color="auto"/>
            <w:bottom w:val="none" w:sz="0" w:space="0" w:color="auto"/>
            <w:right w:val="none" w:sz="0" w:space="0" w:color="auto"/>
          </w:divBdr>
          <w:divsChild>
            <w:div w:id="793325930">
              <w:marLeft w:val="0"/>
              <w:marRight w:val="0"/>
              <w:marTop w:val="0"/>
              <w:marBottom w:val="0"/>
              <w:divBdr>
                <w:top w:val="none" w:sz="0" w:space="0" w:color="auto"/>
                <w:left w:val="none" w:sz="0" w:space="0" w:color="auto"/>
                <w:bottom w:val="none" w:sz="0" w:space="0" w:color="auto"/>
                <w:right w:val="none" w:sz="0" w:space="0" w:color="auto"/>
              </w:divBdr>
            </w:div>
          </w:divsChild>
        </w:div>
        <w:div w:id="1391730977">
          <w:marLeft w:val="0"/>
          <w:marRight w:val="0"/>
          <w:marTop w:val="0"/>
          <w:marBottom w:val="0"/>
          <w:divBdr>
            <w:top w:val="none" w:sz="0" w:space="0" w:color="auto"/>
            <w:left w:val="none" w:sz="0" w:space="0" w:color="auto"/>
            <w:bottom w:val="none" w:sz="0" w:space="0" w:color="auto"/>
            <w:right w:val="none" w:sz="0" w:space="0" w:color="auto"/>
          </w:divBdr>
          <w:divsChild>
            <w:div w:id="1150368654">
              <w:marLeft w:val="0"/>
              <w:marRight w:val="0"/>
              <w:marTop w:val="0"/>
              <w:marBottom w:val="0"/>
              <w:divBdr>
                <w:top w:val="none" w:sz="0" w:space="0" w:color="auto"/>
                <w:left w:val="none" w:sz="0" w:space="0" w:color="auto"/>
                <w:bottom w:val="none" w:sz="0" w:space="0" w:color="auto"/>
                <w:right w:val="none" w:sz="0" w:space="0" w:color="auto"/>
              </w:divBdr>
            </w:div>
          </w:divsChild>
        </w:div>
        <w:div w:id="1412039842">
          <w:marLeft w:val="0"/>
          <w:marRight w:val="0"/>
          <w:marTop w:val="0"/>
          <w:marBottom w:val="0"/>
          <w:divBdr>
            <w:top w:val="none" w:sz="0" w:space="0" w:color="auto"/>
            <w:left w:val="none" w:sz="0" w:space="0" w:color="auto"/>
            <w:bottom w:val="none" w:sz="0" w:space="0" w:color="auto"/>
            <w:right w:val="none" w:sz="0" w:space="0" w:color="auto"/>
          </w:divBdr>
          <w:divsChild>
            <w:div w:id="1587762951">
              <w:marLeft w:val="0"/>
              <w:marRight w:val="0"/>
              <w:marTop w:val="0"/>
              <w:marBottom w:val="0"/>
              <w:divBdr>
                <w:top w:val="none" w:sz="0" w:space="0" w:color="auto"/>
                <w:left w:val="none" w:sz="0" w:space="0" w:color="auto"/>
                <w:bottom w:val="none" w:sz="0" w:space="0" w:color="auto"/>
                <w:right w:val="none" w:sz="0" w:space="0" w:color="auto"/>
              </w:divBdr>
            </w:div>
          </w:divsChild>
        </w:div>
        <w:div w:id="1413353891">
          <w:marLeft w:val="0"/>
          <w:marRight w:val="0"/>
          <w:marTop w:val="0"/>
          <w:marBottom w:val="0"/>
          <w:divBdr>
            <w:top w:val="none" w:sz="0" w:space="0" w:color="auto"/>
            <w:left w:val="none" w:sz="0" w:space="0" w:color="auto"/>
            <w:bottom w:val="none" w:sz="0" w:space="0" w:color="auto"/>
            <w:right w:val="none" w:sz="0" w:space="0" w:color="auto"/>
          </w:divBdr>
          <w:divsChild>
            <w:div w:id="1721513166">
              <w:marLeft w:val="0"/>
              <w:marRight w:val="0"/>
              <w:marTop w:val="0"/>
              <w:marBottom w:val="0"/>
              <w:divBdr>
                <w:top w:val="none" w:sz="0" w:space="0" w:color="auto"/>
                <w:left w:val="none" w:sz="0" w:space="0" w:color="auto"/>
                <w:bottom w:val="none" w:sz="0" w:space="0" w:color="auto"/>
                <w:right w:val="none" w:sz="0" w:space="0" w:color="auto"/>
              </w:divBdr>
            </w:div>
          </w:divsChild>
        </w:div>
        <w:div w:id="1448423547">
          <w:marLeft w:val="0"/>
          <w:marRight w:val="0"/>
          <w:marTop w:val="0"/>
          <w:marBottom w:val="0"/>
          <w:divBdr>
            <w:top w:val="none" w:sz="0" w:space="0" w:color="auto"/>
            <w:left w:val="none" w:sz="0" w:space="0" w:color="auto"/>
            <w:bottom w:val="none" w:sz="0" w:space="0" w:color="auto"/>
            <w:right w:val="none" w:sz="0" w:space="0" w:color="auto"/>
          </w:divBdr>
          <w:divsChild>
            <w:div w:id="1557086074">
              <w:marLeft w:val="0"/>
              <w:marRight w:val="0"/>
              <w:marTop w:val="0"/>
              <w:marBottom w:val="0"/>
              <w:divBdr>
                <w:top w:val="none" w:sz="0" w:space="0" w:color="auto"/>
                <w:left w:val="none" w:sz="0" w:space="0" w:color="auto"/>
                <w:bottom w:val="none" w:sz="0" w:space="0" w:color="auto"/>
                <w:right w:val="none" w:sz="0" w:space="0" w:color="auto"/>
              </w:divBdr>
            </w:div>
          </w:divsChild>
        </w:div>
        <w:div w:id="1453939566">
          <w:marLeft w:val="0"/>
          <w:marRight w:val="0"/>
          <w:marTop w:val="0"/>
          <w:marBottom w:val="0"/>
          <w:divBdr>
            <w:top w:val="none" w:sz="0" w:space="0" w:color="auto"/>
            <w:left w:val="none" w:sz="0" w:space="0" w:color="auto"/>
            <w:bottom w:val="none" w:sz="0" w:space="0" w:color="auto"/>
            <w:right w:val="none" w:sz="0" w:space="0" w:color="auto"/>
          </w:divBdr>
          <w:divsChild>
            <w:div w:id="23947644">
              <w:marLeft w:val="0"/>
              <w:marRight w:val="0"/>
              <w:marTop w:val="0"/>
              <w:marBottom w:val="0"/>
              <w:divBdr>
                <w:top w:val="none" w:sz="0" w:space="0" w:color="auto"/>
                <w:left w:val="none" w:sz="0" w:space="0" w:color="auto"/>
                <w:bottom w:val="none" w:sz="0" w:space="0" w:color="auto"/>
                <w:right w:val="none" w:sz="0" w:space="0" w:color="auto"/>
              </w:divBdr>
            </w:div>
          </w:divsChild>
        </w:div>
        <w:div w:id="1491677562">
          <w:marLeft w:val="0"/>
          <w:marRight w:val="0"/>
          <w:marTop w:val="0"/>
          <w:marBottom w:val="0"/>
          <w:divBdr>
            <w:top w:val="none" w:sz="0" w:space="0" w:color="auto"/>
            <w:left w:val="none" w:sz="0" w:space="0" w:color="auto"/>
            <w:bottom w:val="none" w:sz="0" w:space="0" w:color="auto"/>
            <w:right w:val="none" w:sz="0" w:space="0" w:color="auto"/>
          </w:divBdr>
          <w:divsChild>
            <w:div w:id="1018233762">
              <w:marLeft w:val="0"/>
              <w:marRight w:val="0"/>
              <w:marTop w:val="0"/>
              <w:marBottom w:val="0"/>
              <w:divBdr>
                <w:top w:val="none" w:sz="0" w:space="0" w:color="auto"/>
                <w:left w:val="none" w:sz="0" w:space="0" w:color="auto"/>
                <w:bottom w:val="none" w:sz="0" w:space="0" w:color="auto"/>
                <w:right w:val="none" w:sz="0" w:space="0" w:color="auto"/>
              </w:divBdr>
            </w:div>
          </w:divsChild>
        </w:div>
        <w:div w:id="1495074263">
          <w:marLeft w:val="0"/>
          <w:marRight w:val="0"/>
          <w:marTop w:val="0"/>
          <w:marBottom w:val="0"/>
          <w:divBdr>
            <w:top w:val="none" w:sz="0" w:space="0" w:color="auto"/>
            <w:left w:val="none" w:sz="0" w:space="0" w:color="auto"/>
            <w:bottom w:val="none" w:sz="0" w:space="0" w:color="auto"/>
            <w:right w:val="none" w:sz="0" w:space="0" w:color="auto"/>
          </w:divBdr>
          <w:divsChild>
            <w:div w:id="943876809">
              <w:marLeft w:val="0"/>
              <w:marRight w:val="0"/>
              <w:marTop w:val="0"/>
              <w:marBottom w:val="0"/>
              <w:divBdr>
                <w:top w:val="none" w:sz="0" w:space="0" w:color="auto"/>
                <w:left w:val="none" w:sz="0" w:space="0" w:color="auto"/>
                <w:bottom w:val="none" w:sz="0" w:space="0" w:color="auto"/>
                <w:right w:val="none" w:sz="0" w:space="0" w:color="auto"/>
              </w:divBdr>
            </w:div>
          </w:divsChild>
        </w:div>
        <w:div w:id="1533421486">
          <w:marLeft w:val="0"/>
          <w:marRight w:val="0"/>
          <w:marTop w:val="0"/>
          <w:marBottom w:val="0"/>
          <w:divBdr>
            <w:top w:val="none" w:sz="0" w:space="0" w:color="auto"/>
            <w:left w:val="none" w:sz="0" w:space="0" w:color="auto"/>
            <w:bottom w:val="none" w:sz="0" w:space="0" w:color="auto"/>
            <w:right w:val="none" w:sz="0" w:space="0" w:color="auto"/>
          </w:divBdr>
          <w:divsChild>
            <w:div w:id="141579189">
              <w:marLeft w:val="0"/>
              <w:marRight w:val="0"/>
              <w:marTop w:val="0"/>
              <w:marBottom w:val="0"/>
              <w:divBdr>
                <w:top w:val="none" w:sz="0" w:space="0" w:color="auto"/>
                <w:left w:val="none" w:sz="0" w:space="0" w:color="auto"/>
                <w:bottom w:val="none" w:sz="0" w:space="0" w:color="auto"/>
                <w:right w:val="none" w:sz="0" w:space="0" w:color="auto"/>
              </w:divBdr>
            </w:div>
          </w:divsChild>
        </w:div>
        <w:div w:id="1576668655">
          <w:marLeft w:val="0"/>
          <w:marRight w:val="0"/>
          <w:marTop w:val="0"/>
          <w:marBottom w:val="0"/>
          <w:divBdr>
            <w:top w:val="none" w:sz="0" w:space="0" w:color="auto"/>
            <w:left w:val="none" w:sz="0" w:space="0" w:color="auto"/>
            <w:bottom w:val="none" w:sz="0" w:space="0" w:color="auto"/>
            <w:right w:val="none" w:sz="0" w:space="0" w:color="auto"/>
          </w:divBdr>
          <w:divsChild>
            <w:div w:id="532764744">
              <w:marLeft w:val="0"/>
              <w:marRight w:val="0"/>
              <w:marTop w:val="0"/>
              <w:marBottom w:val="0"/>
              <w:divBdr>
                <w:top w:val="none" w:sz="0" w:space="0" w:color="auto"/>
                <w:left w:val="none" w:sz="0" w:space="0" w:color="auto"/>
                <w:bottom w:val="none" w:sz="0" w:space="0" w:color="auto"/>
                <w:right w:val="none" w:sz="0" w:space="0" w:color="auto"/>
              </w:divBdr>
            </w:div>
          </w:divsChild>
        </w:div>
        <w:div w:id="1589727431">
          <w:marLeft w:val="0"/>
          <w:marRight w:val="0"/>
          <w:marTop w:val="0"/>
          <w:marBottom w:val="0"/>
          <w:divBdr>
            <w:top w:val="none" w:sz="0" w:space="0" w:color="auto"/>
            <w:left w:val="none" w:sz="0" w:space="0" w:color="auto"/>
            <w:bottom w:val="none" w:sz="0" w:space="0" w:color="auto"/>
            <w:right w:val="none" w:sz="0" w:space="0" w:color="auto"/>
          </w:divBdr>
          <w:divsChild>
            <w:div w:id="1156535491">
              <w:marLeft w:val="0"/>
              <w:marRight w:val="0"/>
              <w:marTop w:val="0"/>
              <w:marBottom w:val="0"/>
              <w:divBdr>
                <w:top w:val="none" w:sz="0" w:space="0" w:color="auto"/>
                <w:left w:val="none" w:sz="0" w:space="0" w:color="auto"/>
                <w:bottom w:val="none" w:sz="0" w:space="0" w:color="auto"/>
                <w:right w:val="none" w:sz="0" w:space="0" w:color="auto"/>
              </w:divBdr>
            </w:div>
          </w:divsChild>
        </w:div>
        <w:div w:id="1595163844">
          <w:marLeft w:val="0"/>
          <w:marRight w:val="0"/>
          <w:marTop w:val="0"/>
          <w:marBottom w:val="0"/>
          <w:divBdr>
            <w:top w:val="none" w:sz="0" w:space="0" w:color="auto"/>
            <w:left w:val="none" w:sz="0" w:space="0" w:color="auto"/>
            <w:bottom w:val="none" w:sz="0" w:space="0" w:color="auto"/>
            <w:right w:val="none" w:sz="0" w:space="0" w:color="auto"/>
          </w:divBdr>
          <w:divsChild>
            <w:div w:id="691229838">
              <w:marLeft w:val="0"/>
              <w:marRight w:val="0"/>
              <w:marTop w:val="0"/>
              <w:marBottom w:val="0"/>
              <w:divBdr>
                <w:top w:val="none" w:sz="0" w:space="0" w:color="auto"/>
                <w:left w:val="none" w:sz="0" w:space="0" w:color="auto"/>
                <w:bottom w:val="none" w:sz="0" w:space="0" w:color="auto"/>
                <w:right w:val="none" w:sz="0" w:space="0" w:color="auto"/>
              </w:divBdr>
            </w:div>
          </w:divsChild>
        </w:div>
        <w:div w:id="1627854659">
          <w:marLeft w:val="0"/>
          <w:marRight w:val="0"/>
          <w:marTop w:val="0"/>
          <w:marBottom w:val="0"/>
          <w:divBdr>
            <w:top w:val="none" w:sz="0" w:space="0" w:color="auto"/>
            <w:left w:val="none" w:sz="0" w:space="0" w:color="auto"/>
            <w:bottom w:val="none" w:sz="0" w:space="0" w:color="auto"/>
            <w:right w:val="none" w:sz="0" w:space="0" w:color="auto"/>
          </w:divBdr>
          <w:divsChild>
            <w:div w:id="1589997515">
              <w:marLeft w:val="0"/>
              <w:marRight w:val="0"/>
              <w:marTop w:val="0"/>
              <w:marBottom w:val="0"/>
              <w:divBdr>
                <w:top w:val="none" w:sz="0" w:space="0" w:color="auto"/>
                <w:left w:val="none" w:sz="0" w:space="0" w:color="auto"/>
                <w:bottom w:val="none" w:sz="0" w:space="0" w:color="auto"/>
                <w:right w:val="none" w:sz="0" w:space="0" w:color="auto"/>
              </w:divBdr>
            </w:div>
          </w:divsChild>
        </w:div>
        <w:div w:id="1644188527">
          <w:marLeft w:val="0"/>
          <w:marRight w:val="0"/>
          <w:marTop w:val="0"/>
          <w:marBottom w:val="0"/>
          <w:divBdr>
            <w:top w:val="none" w:sz="0" w:space="0" w:color="auto"/>
            <w:left w:val="none" w:sz="0" w:space="0" w:color="auto"/>
            <w:bottom w:val="none" w:sz="0" w:space="0" w:color="auto"/>
            <w:right w:val="none" w:sz="0" w:space="0" w:color="auto"/>
          </w:divBdr>
          <w:divsChild>
            <w:div w:id="750932450">
              <w:marLeft w:val="0"/>
              <w:marRight w:val="0"/>
              <w:marTop w:val="0"/>
              <w:marBottom w:val="0"/>
              <w:divBdr>
                <w:top w:val="none" w:sz="0" w:space="0" w:color="auto"/>
                <w:left w:val="none" w:sz="0" w:space="0" w:color="auto"/>
                <w:bottom w:val="none" w:sz="0" w:space="0" w:color="auto"/>
                <w:right w:val="none" w:sz="0" w:space="0" w:color="auto"/>
              </w:divBdr>
            </w:div>
          </w:divsChild>
        </w:div>
        <w:div w:id="1646423809">
          <w:marLeft w:val="0"/>
          <w:marRight w:val="0"/>
          <w:marTop w:val="0"/>
          <w:marBottom w:val="0"/>
          <w:divBdr>
            <w:top w:val="none" w:sz="0" w:space="0" w:color="auto"/>
            <w:left w:val="none" w:sz="0" w:space="0" w:color="auto"/>
            <w:bottom w:val="none" w:sz="0" w:space="0" w:color="auto"/>
            <w:right w:val="none" w:sz="0" w:space="0" w:color="auto"/>
          </w:divBdr>
          <w:divsChild>
            <w:div w:id="912934843">
              <w:marLeft w:val="0"/>
              <w:marRight w:val="0"/>
              <w:marTop w:val="0"/>
              <w:marBottom w:val="0"/>
              <w:divBdr>
                <w:top w:val="none" w:sz="0" w:space="0" w:color="auto"/>
                <w:left w:val="none" w:sz="0" w:space="0" w:color="auto"/>
                <w:bottom w:val="none" w:sz="0" w:space="0" w:color="auto"/>
                <w:right w:val="none" w:sz="0" w:space="0" w:color="auto"/>
              </w:divBdr>
            </w:div>
          </w:divsChild>
        </w:div>
        <w:div w:id="1647664334">
          <w:marLeft w:val="0"/>
          <w:marRight w:val="0"/>
          <w:marTop w:val="0"/>
          <w:marBottom w:val="0"/>
          <w:divBdr>
            <w:top w:val="none" w:sz="0" w:space="0" w:color="auto"/>
            <w:left w:val="none" w:sz="0" w:space="0" w:color="auto"/>
            <w:bottom w:val="none" w:sz="0" w:space="0" w:color="auto"/>
            <w:right w:val="none" w:sz="0" w:space="0" w:color="auto"/>
          </w:divBdr>
          <w:divsChild>
            <w:div w:id="1038167719">
              <w:marLeft w:val="0"/>
              <w:marRight w:val="0"/>
              <w:marTop w:val="0"/>
              <w:marBottom w:val="0"/>
              <w:divBdr>
                <w:top w:val="none" w:sz="0" w:space="0" w:color="auto"/>
                <w:left w:val="none" w:sz="0" w:space="0" w:color="auto"/>
                <w:bottom w:val="none" w:sz="0" w:space="0" w:color="auto"/>
                <w:right w:val="none" w:sz="0" w:space="0" w:color="auto"/>
              </w:divBdr>
            </w:div>
          </w:divsChild>
        </w:div>
        <w:div w:id="1658417467">
          <w:marLeft w:val="0"/>
          <w:marRight w:val="0"/>
          <w:marTop w:val="0"/>
          <w:marBottom w:val="0"/>
          <w:divBdr>
            <w:top w:val="none" w:sz="0" w:space="0" w:color="auto"/>
            <w:left w:val="none" w:sz="0" w:space="0" w:color="auto"/>
            <w:bottom w:val="none" w:sz="0" w:space="0" w:color="auto"/>
            <w:right w:val="none" w:sz="0" w:space="0" w:color="auto"/>
          </w:divBdr>
          <w:divsChild>
            <w:div w:id="195893883">
              <w:marLeft w:val="0"/>
              <w:marRight w:val="0"/>
              <w:marTop w:val="0"/>
              <w:marBottom w:val="0"/>
              <w:divBdr>
                <w:top w:val="none" w:sz="0" w:space="0" w:color="auto"/>
                <w:left w:val="none" w:sz="0" w:space="0" w:color="auto"/>
                <w:bottom w:val="none" w:sz="0" w:space="0" w:color="auto"/>
                <w:right w:val="none" w:sz="0" w:space="0" w:color="auto"/>
              </w:divBdr>
            </w:div>
          </w:divsChild>
        </w:div>
        <w:div w:id="1664432715">
          <w:marLeft w:val="0"/>
          <w:marRight w:val="0"/>
          <w:marTop w:val="0"/>
          <w:marBottom w:val="0"/>
          <w:divBdr>
            <w:top w:val="none" w:sz="0" w:space="0" w:color="auto"/>
            <w:left w:val="none" w:sz="0" w:space="0" w:color="auto"/>
            <w:bottom w:val="none" w:sz="0" w:space="0" w:color="auto"/>
            <w:right w:val="none" w:sz="0" w:space="0" w:color="auto"/>
          </w:divBdr>
          <w:divsChild>
            <w:div w:id="840775760">
              <w:marLeft w:val="0"/>
              <w:marRight w:val="0"/>
              <w:marTop w:val="0"/>
              <w:marBottom w:val="0"/>
              <w:divBdr>
                <w:top w:val="none" w:sz="0" w:space="0" w:color="auto"/>
                <w:left w:val="none" w:sz="0" w:space="0" w:color="auto"/>
                <w:bottom w:val="none" w:sz="0" w:space="0" w:color="auto"/>
                <w:right w:val="none" w:sz="0" w:space="0" w:color="auto"/>
              </w:divBdr>
            </w:div>
          </w:divsChild>
        </w:div>
        <w:div w:id="1678340201">
          <w:marLeft w:val="0"/>
          <w:marRight w:val="0"/>
          <w:marTop w:val="0"/>
          <w:marBottom w:val="0"/>
          <w:divBdr>
            <w:top w:val="none" w:sz="0" w:space="0" w:color="auto"/>
            <w:left w:val="none" w:sz="0" w:space="0" w:color="auto"/>
            <w:bottom w:val="none" w:sz="0" w:space="0" w:color="auto"/>
            <w:right w:val="none" w:sz="0" w:space="0" w:color="auto"/>
          </w:divBdr>
          <w:divsChild>
            <w:div w:id="364061604">
              <w:marLeft w:val="0"/>
              <w:marRight w:val="0"/>
              <w:marTop w:val="0"/>
              <w:marBottom w:val="0"/>
              <w:divBdr>
                <w:top w:val="none" w:sz="0" w:space="0" w:color="auto"/>
                <w:left w:val="none" w:sz="0" w:space="0" w:color="auto"/>
                <w:bottom w:val="none" w:sz="0" w:space="0" w:color="auto"/>
                <w:right w:val="none" w:sz="0" w:space="0" w:color="auto"/>
              </w:divBdr>
            </w:div>
          </w:divsChild>
        </w:div>
        <w:div w:id="1686982945">
          <w:marLeft w:val="0"/>
          <w:marRight w:val="0"/>
          <w:marTop w:val="0"/>
          <w:marBottom w:val="0"/>
          <w:divBdr>
            <w:top w:val="none" w:sz="0" w:space="0" w:color="auto"/>
            <w:left w:val="none" w:sz="0" w:space="0" w:color="auto"/>
            <w:bottom w:val="none" w:sz="0" w:space="0" w:color="auto"/>
            <w:right w:val="none" w:sz="0" w:space="0" w:color="auto"/>
          </w:divBdr>
          <w:divsChild>
            <w:div w:id="1526485284">
              <w:marLeft w:val="0"/>
              <w:marRight w:val="0"/>
              <w:marTop w:val="0"/>
              <w:marBottom w:val="0"/>
              <w:divBdr>
                <w:top w:val="none" w:sz="0" w:space="0" w:color="auto"/>
                <w:left w:val="none" w:sz="0" w:space="0" w:color="auto"/>
                <w:bottom w:val="none" w:sz="0" w:space="0" w:color="auto"/>
                <w:right w:val="none" w:sz="0" w:space="0" w:color="auto"/>
              </w:divBdr>
            </w:div>
          </w:divsChild>
        </w:div>
        <w:div w:id="1708918183">
          <w:marLeft w:val="0"/>
          <w:marRight w:val="0"/>
          <w:marTop w:val="0"/>
          <w:marBottom w:val="0"/>
          <w:divBdr>
            <w:top w:val="none" w:sz="0" w:space="0" w:color="auto"/>
            <w:left w:val="none" w:sz="0" w:space="0" w:color="auto"/>
            <w:bottom w:val="none" w:sz="0" w:space="0" w:color="auto"/>
            <w:right w:val="none" w:sz="0" w:space="0" w:color="auto"/>
          </w:divBdr>
          <w:divsChild>
            <w:div w:id="1403866540">
              <w:marLeft w:val="0"/>
              <w:marRight w:val="0"/>
              <w:marTop w:val="0"/>
              <w:marBottom w:val="0"/>
              <w:divBdr>
                <w:top w:val="none" w:sz="0" w:space="0" w:color="auto"/>
                <w:left w:val="none" w:sz="0" w:space="0" w:color="auto"/>
                <w:bottom w:val="none" w:sz="0" w:space="0" w:color="auto"/>
                <w:right w:val="none" w:sz="0" w:space="0" w:color="auto"/>
              </w:divBdr>
            </w:div>
          </w:divsChild>
        </w:div>
        <w:div w:id="1720475254">
          <w:marLeft w:val="0"/>
          <w:marRight w:val="0"/>
          <w:marTop w:val="0"/>
          <w:marBottom w:val="0"/>
          <w:divBdr>
            <w:top w:val="none" w:sz="0" w:space="0" w:color="auto"/>
            <w:left w:val="none" w:sz="0" w:space="0" w:color="auto"/>
            <w:bottom w:val="none" w:sz="0" w:space="0" w:color="auto"/>
            <w:right w:val="none" w:sz="0" w:space="0" w:color="auto"/>
          </w:divBdr>
          <w:divsChild>
            <w:div w:id="570819610">
              <w:marLeft w:val="0"/>
              <w:marRight w:val="0"/>
              <w:marTop w:val="0"/>
              <w:marBottom w:val="0"/>
              <w:divBdr>
                <w:top w:val="none" w:sz="0" w:space="0" w:color="auto"/>
                <w:left w:val="none" w:sz="0" w:space="0" w:color="auto"/>
                <w:bottom w:val="none" w:sz="0" w:space="0" w:color="auto"/>
                <w:right w:val="none" w:sz="0" w:space="0" w:color="auto"/>
              </w:divBdr>
            </w:div>
          </w:divsChild>
        </w:div>
        <w:div w:id="1721401194">
          <w:marLeft w:val="0"/>
          <w:marRight w:val="0"/>
          <w:marTop w:val="0"/>
          <w:marBottom w:val="0"/>
          <w:divBdr>
            <w:top w:val="none" w:sz="0" w:space="0" w:color="auto"/>
            <w:left w:val="none" w:sz="0" w:space="0" w:color="auto"/>
            <w:bottom w:val="none" w:sz="0" w:space="0" w:color="auto"/>
            <w:right w:val="none" w:sz="0" w:space="0" w:color="auto"/>
          </w:divBdr>
          <w:divsChild>
            <w:div w:id="1459952327">
              <w:marLeft w:val="0"/>
              <w:marRight w:val="0"/>
              <w:marTop w:val="0"/>
              <w:marBottom w:val="0"/>
              <w:divBdr>
                <w:top w:val="none" w:sz="0" w:space="0" w:color="auto"/>
                <w:left w:val="none" w:sz="0" w:space="0" w:color="auto"/>
                <w:bottom w:val="none" w:sz="0" w:space="0" w:color="auto"/>
                <w:right w:val="none" w:sz="0" w:space="0" w:color="auto"/>
              </w:divBdr>
            </w:div>
          </w:divsChild>
        </w:div>
        <w:div w:id="1724980018">
          <w:marLeft w:val="0"/>
          <w:marRight w:val="0"/>
          <w:marTop w:val="0"/>
          <w:marBottom w:val="0"/>
          <w:divBdr>
            <w:top w:val="none" w:sz="0" w:space="0" w:color="auto"/>
            <w:left w:val="none" w:sz="0" w:space="0" w:color="auto"/>
            <w:bottom w:val="none" w:sz="0" w:space="0" w:color="auto"/>
            <w:right w:val="none" w:sz="0" w:space="0" w:color="auto"/>
          </w:divBdr>
          <w:divsChild>
            <w:div w:id="1074084917">
              <w:marLeft w:val="0"/>
              <w:marRight w:val="0"/>
              <w:marTop w:val="0"/>
              <w:marBottom w:val="0"/>
              <w:divBdr>
                <w:top w:val="none" w:sz="0" w:space="0" w:color="auto"/>
                <w:left w:val="none" w:sz="0" w:space="0" w:color="auto"/>
                <w:bottom w:val="none" w:sz="0" w:space="0" w:color="auto"/>
                <w:right w:val="none" w:sz="0" w:space="0" w:color="auto"/>
              </w:divBdr>
            </w:div>
          </w:divsChild>
        </w:div>
        <w:div w:id="1753044008">
          <w:marLeft w:val="0"/>
          <w:marRight w:val="0"/>
          <w:marTop w:val="0"/>
          <w:marBottom w:val="0"/>
          <w:divBdr>
            <w:top w:val="none" w:sz="0" w:space="0" w:color="auto"/>
            <w:left w:val="none" w:sz="0" w:space="0" w:color="auto"/>
            <w:bottom w:val="none" w:sz="0" w:space="0" w:color="auto"/>
            <w:right w:val="none" w:sz="0" w:space="0" w:color="auto"/>
          </w:divBdr>
          <w:divsChild>
            <w:div w:id="1882672470">
              <w:marLeft w:val="0"/>
              <w:marRight w:val="0"/>
              <w:marTop w:val="0"/>
              <w:marBottom w:val="0"/>
              <w:divBdr>
                <w:top w:val="none" w:sz="0" w:space="0" w:color="auto"/>
                <w:left w:val="none" w:sz="0" w:space="0" w:color="auto"/>
                <w:bottom w:val="none" w:sz="0" w:space="0" w:color="auto"/>
                <w:right w:val="none" w:sz="0" w:space="0" w:color="auto"/>
              </w:divBdr>
            </w:div>
          </w:divsChild>
        </w:div>
        <w:div w:id="1767656163">
          <w:marLeft w:val="0"/>
          <w:marRight w:val="0"/>
          <w:marTop w:val="0"/>
          <w:marBottom w:val="0"/>
          <w:divBdr>
            <w:top w:val="none" w:sz="0" w:space="0" w:color="auto"/>
            <w:left w:val="none" w:sz="0" w:space="0" w:color="auto"/>
            <w:bottom w:val="none" w:sz="0" w:space="0" w:color="auto"/>
            <w:right w:val="none" w:sz="0" w:space="0" w:color="auto"/>
          </w:divBdr>
          <w:divsChild>
            <w:div w:id="2012099740">
              <w:marLeft w:val="0"/>
              <w:marRight w:val="0"/>
              <w:marTop w:val="0"/>
              <w:marBottom w:val="0"/>
              <w:divBdr>
                <w:top w:val="none" w:sz="0" w:space="0" w:color="auto"/>
                <w:left w:val="none" w:sz="0" w:space="0" w:color="auto"/>
                <w:bottom w:val="none" w:sz="0" w:space="0" w:color="auto"/>
                <w:right w:val="none" w:sz="0" w:space="0" w:color="auto"/>
              </w:divBdr>
            </w:div>
          </w:divsChild>
        </w:div>
        <w:div w:id="1776754735">
          <w:marLeft w:val="0"/>
          <w:marRight w:val="0"/>
          <w:marTop w:val="0"/>
          <w:marBottom w:val="0"/>
          <w:divBdr>
            <w:top w:val="none" w:sz="0" w:space="0" w:color="auto"/>
            <w:left w:val="none" w:sz="0" w:space="0" w:color="auto"/>
            <w:bottom w:val="none" w:sz="0" w:space="0" w:color="auto"/>
            <w:right w:val="none" w:sz="0" w:space="0" w:color="auto"/>
          </w:divBdr>
          <w:divsChild>
            <w:div w:id="1920091390">
              <w:marLeft w:val="0"/>
              <w:marRight w:val="0"/>
              <w:marTop w:val="0"/>
              <w:marBottom w:val="0"/>
              <w:divBdr>
                <w:top w:val="none" w:sz="0" w:space="0" w:color="auto"/>
                <w:left w:val="none" w:sz="0" w:space="0" w:color="auto"/>
                <w:bottom w:val="none" w:sz="0" w:space="0" w:color="auto"/>
                <w:right w:val="none" w:sz="0" w:space="0" w:color="auto"/>
              </w:divBdr>
            </w:div>
          </w:divsChild>
        </w:div>
        <w:div w:id="1782072763">
          <w:marLeft w:val="0"/>
          <w:marRight w:val="0"/>
          <w:marTop w:val="0"/>
          <w:marBottom w:val="0"/>
          <w:divBdr>
            <w:top w:val="none" w:sz="0" w:space="0" w:color="auto"/>
            <w:left w:val="none" w:sz="0" w:space="0" w:color="auto"/>
            <w:bottom w:val="none" w:sz="0" w:space="0" w:color="auto"/>
            <w:right w:val="none" w:sz="0" w:space="0" w:color="auto"/>
          </w:divBdr>
          <w:divsChild>
            <w:div w:id="1609241888">
              <w:marLeft w:val="0"/>
              <w:marRight w:val="0"/>
              <w:marTop w:val="0"/>
              <w:marBottom w:val="0"/>
              <w:divBdr>
                <w:top w:val="none" w:sz="0" w:space="0" w:color="auto"/>
                <w:left w:val="none" w:sz="0" w:space="0" w:color="auto"/>
                <w:bottom w:val="none" w:sz="0" w:space="0" w:color="auto"/>
                <w:right w:val="none" w:sz="0" w:space="0" w:color="auto"/>
              </w:divBdr>
            </w:div>
          </w:divsChild>
        </w:div>
        <w:div w:id="1799715723">
          <w:marLeft w:val="0"/>
          <w:marRight w:val="0"/>
          <w:marTop w:val="0"/>
          <w:marBottom w:val="0"/>
          <w:divBdr>
            <w:top w:val="none" w:sz="0" w:space="0" w:color="auto"/>
            <w:left w:val="none" w:sz="0" w:space="0" w:color="auto"/>
            <w:bottom w:val="none" w:sz="0" w:space="0" w:color="auto"/>
            <w:right w:val="none" w:sz="0" w:space="0" w:color="auto"/>
          </w:divBdr>
          <w:divsChild>
            <w:div w:id="91172370">
              <w:marLeft w:val="0"/>
              <w:marRight w:val="0"/>
              <w:marTop w:val="0"/>
              <w:marBottom w:val="0"/>
              <w:divBdr>
                <w:top w:val="none" w:sz="0" w:space="0" w:color="auto"/>
                <w:left w:val="none" w:sz="0" w:space="0" w:color="auto"/>
                <w:bottom w:val="none" w:sz="0" w:space="0" w:color="auto"/>
                <w:right w:val="none" w:sz="0" w:space="0" w:color="auto"/>
              </w:divBdr>
            </w:div>
          </w:divsChild>
        </w:div>
        <w:div w:id="1810636153">
          <w:marLeft w:val="0"/>
          <w:marRight w:val="0"/>
          <w:marTop w:val="0"/>
          <w:marBottom w:val="0"/>
          <w:divBdr>
            <w:top w:val="none" w:sz="0" w:space="0" w:color="auto"/>
            <w:left w:val="none" w:sz="0" w:space="0" w:color="auto"/>
            <w:bottom w:val="none" w:sz="0" w:space="0" w:color="auto"/>
            <w:right w:val="none" w:sz="0" w:space="0" w:color="auto"/>
          </w:divBdr>
          <w:divsChild>
            <w:div w:id="380443065">
              <w:marLeft w:val="0"/>
              <w:marRight w:val="0"/>
              <w:marTop w:val="0"/>
              <w:marBottom w:val="0"/>
              <w:divBdr>
                <w:top w:val="none" w:sz="0" w:space="0" w:color="auto"/>
                <w:left w:val="none" w:sz="0" w:space="0" w:color="auto"/>
                <w:bottom w:val="none" w:sz="0" w:space="0" w:color="auto"/>
                <w:right w:val="none" w:sz="0" w:space="0" w:color="auto"/>
              </w:divBdr>
            </w:div>
          </w:divsChild>
        </w:div>
        <w:div w:id="1839807921">
          <w:marLeft w:val="0"/>
          <w:marRight w:val="0"/>
          <w:marTop w:val="0"/>
          <w:marBottom w:val="0"/>
          <w:divBdr>
            <w:top w:val="none" w:sz="0" w:space="0" w:color="auto"/>
            <w:left w:val="none" w:sz="0" w:space="0" w:color="auto"/>
            <w:bottom w:val="none" w:sz="0" w:space="0" w:color="auto"/>
            <w:right w:val="none" w:sz="0" w:space="0" w:color="auto"/>
          </w:divBdr>
          <w:divsChild>
            <w:div w:id="1607540751">
              <w:marLeft w:val="0"/>
              <w:marRight w:val="0"/>
              <w:marTop w:val="0"/>
              <w:marBottom w:val="0"/>
              <w:divBdr>
                <w:top w:val="none" w:sz="0" w:space="0" w:color="auto"/>
                <w:left w:val="none" w:sz="0" w:space="0" w:color="auto"/>
                <w:bottom w:val="none" w:sz="0" w:space="0" w:color="auto"/>
                <w:right w:val="none" w:sz="0" w:space="0" w:color="auto"/>
              </w:divBdr>
            </w:div>
          </w:divsChild>
        </w:div>
        <w:div w:id="1846280962">
          <w:marLeft w:val="0"/>
          <w:marRight w:val="0"/>
          <w:marTop w:val="0"/>
          <w:marBottom w:val="0"/>
          <w:divBdr>
            <w:top w:val="none" w:sz="0" w:space="0" w:color="auto"/>
            <w:left w:val="none" w:sz="0" w:space="0" w:color="auto"/>
            <w:bottom w:val="none" w:sz="0" w:space="0" w:color="auto"/>
            <w:right w:val="none" w:sz="0" w:space="0" w:color="auto"/>
          </w:divBdr>
          <w:divsChild>
            <w:div w:id="72165158">
              <w:marLeft w:val="0"/>
              <w:marRight w:val="0"/>
              <w:marTop w:val="0"/>
              <w:marBottom w:val="0"/>
              <w:divBdr>
                <w:top w:val="none" w:sz="0" w:space="0" w:color="auto"/>
                <w:left w:val="none" w:sz="0" w:space="0" w:color="auto"/>
                <w:bottom w:val="none" w:sz="0" w:space="0" w:color="auto"/>
                <w:right w:val="none" w:sz="0" w:space="0" w:color="auto"/>
              </w:divBdr>
            </w:div>
          </w:divsChild>
        </w:div>
        <w:div w:id="1857191596">
          <w:marLeft w:val="0"/>
          <w:marRight w:val="0"/>
          <w:marTop w:val="0"/>
          <w:marBottom w:val="0"/>
          <w:divBdr>
            <w:top w:val="none" w:sz="0" w:space="0" w:color="auto"/>
            <w:left w:val="none" w:sz="0" w:space="0" w:color="auto"/>
            <w:bottom w:val="none" w:sz="0" w:space="0" w:color="auto"/>
            <w:right w:val="none" w:sz="0" w:space="0" w:color="auto"/>
          </w:divBdr>
          <w:divsChild>
            <w:div w:id="1907521280">
              <w:marLeft w:val="0"/>
              <w:marRight w:val="0"/>
              <w:marTop w:val="0"/>
              <w:marBottom w:val="0"/>
              <w:divBdr>
                <w:top w:val="none" w:sz="0" w:space="0" w:color="auto"/>
                <w:left w:val="none" w:sz="0" w:space="0" w:color="auto"/>
                <w:bottom w:val="none" w:sz="0" w:space="0" w:color="auto"/>
                <w:right w:val="none" w:sz="0" w:space="0" w:color="auto"/>
              </w:divBdr>
            </w:div>
          </w:divsChild>
        </w:div>
        <w:div w:id="1858155657">
          <w:marLeft w:val="0"/>
          <w:marRight w:val="0"/>
          <w:marTop w:val="0"/>
          <w:marBottom w:val="0"/>
          <w:divBdr>
            <w:top w:val="none" w:sz="0" w:space="0" w:color="auto"/>
            <w:left w:val="none" w:sz="0" w:space="0" w:color="auto"/>
            <w:bottom w:val="none" w:sz="0" w:space="0" w:color="auto"/>
            <w:right w:val="none" w:sz="0" w:space="0" w:color="auto"/>
          </w:divBdr>
          <w:divsChild>
            <w:div w:id="1976174008">
              <w:marLeft w:val="0"/>
              <w:marRight w:val="0"/>
              <w:marTop w:val="0"/>
              <w:marBottom w:val="0"/>
              <w:divBdr>
                <w:top w:val="none" w:sz="0" w:space="0" w:color="auto"/>
                <w:left w:val="none" w:sz="0" w:space="0" w:color="auto"/>
                <w:bottom w:val="none" w:sz="0" w:space="0" w:color="auto"/>
                <w:right w:val="none" w:sz="0" w:space="0" w:color="auto"/>
              </w:divBdr>
            </w:div>
          </w:divsChild>
        </w:div>
        <w:div w:id="1874226166">
          <w:marLeft w:val="0"/>
          <w:marRight w:val="0"/>
          <w:marTop w:val="0"/>
          <w:marBottom w:val="0"/>
          <w:divBdr>
            <w:top w:val="none" w:sz="0" w:space="0" w:color="auto"/>
            <w:left w:val="none" w:sz="0" w:space="0" w:color="auto"/>
            <w:bottom w:val="none" w:sz="0" w:space="0" w:color="auto"/>
            <w:right w:val="none" w:sz="0" w:space="0" w:color="auto"/>
          </w:divBdr>
          <w:divsChild>
            <w:div w:id="784932989">
              <w:marLeft w:val="0"/>
              <w:marRight w:val="0"/>
              <w:marTop w:val="0"/>
              <w:marBottom w:val="0"/>
              <w:divBdr>
                <w:top w:val="none" w:sz="0" w:space="0" w:color="auto"/>
                <w:left w:val="none" w:sz="0" w:space="0" w:color="auto"/>
                <w:bottom w:val="none" w:sz="0" w:space="0" w:color="auto"/>
                <w:right w:val="none" w:sz="0" w:space="0" w:color="auto"/>
              </w:divBdr>
            </w:div>
          </w:divsChild>
        </w:div>
        <w:div w:id="1875772127">
          <w:marLeft w:val="0"/>
          <w:marRight w:val="0"/>
          <w:marTop w:val="0"/>
          <w:marBottom w:val="0"/>
          <w:divBdr>
            <w:top w:val="none" w:sz="0" w:space="0" w:color="auto"/>
            <w:left w:val="none" w:sz="0" w:space="0" w:color="auto"/>
            <w:bottom w:val="none" w:sz="0" w:space="0" w:color="auto"/>
            <w:right w:val="none" w:sz="0" w:space="0" w:color="auto"/>
          </w:divBdr>
          <w:divsChild>
            <w:div w:id="1756439487">
              <w:marLeft w:val="0"/>
              <w:marRight w:val="0"/>
              <w:marTop w:val="0"/>
              <w:marBottom w:val="0"/>
              <w:divBdr>
                <w:top w:val="none" w:sz="0" w:space="0" w:color="auto"/>
                <w:left w:val="none" w:sz="0" w:space="0" w:color="auto"/>
                <w:bottom w:val="none" w:sz="0" w:space="0" w:color="auto"/>
                <w:right w:val="none" w:sz="0" w:space="0" w:color="auto"/>
              </w:divBdr>
            </w:div>
          </w:divsChild>
        </w:div>
        <w:div w:id="1882545722">
          <w:marLeft w:val="0"/>
          <w:marRight w:val="0"/>
          <w:marTop w:val="0"/>
          <w:marBottom w:val="0"/>
          <w:divBdr>
            <w:top w:val="none" w:sz="0" w:space="0" w:color="auto"/>
            <w:left w:val="none" w:sz="0" w:space="0" w:color="auto"/>
            <w:bottom w:val="none" w:sz="0" w:space="0" w:color="auto"/>
            <w:right w:val="none" w:sz="0" w:space="0" w:color="auto"/>
          </w:divBdr>
          <w:divsChild>
            <w:div w:id="1225336357">
              <w:marLeft w:val="0"/>
              <w:marRight w:val="0"/>
              <w:marTop w:val="0"/>
              <w:marBottom w:val="0"/>
              <w:divBdr>
                <w:top w:val="none" w:sz="0" w:space="0" w:color="auto"/>
                <w:left w:val="none" w:sz="0" w:space="0" w:color="auto"/>
                <w:bottom w:val="none" w:sz="0" w:space="0" w:color="auto"/>
                <w:right w:val="none" w:sz="0" w:space="0" w:color="auto"/>
              </w:divBdr>
            </w:div>
          </w:divsChild>
        </w:div>
        <w:div w:id="1894347206">
          <w:marLeft w:val="0"/>
          <w:marRight w:val="0"/>
          <w:marTop w:val="0"/>
          <w:marBottom w:val="0"/>
          <w:divBdr>
            <w:top w:val="none" w:sz="0" w:space="0" w:color="auto"/>
            <w:left w:val="none" w:sz="0" w:space="0" w:color="auto"/>
            <w:bottom w:val="none" w:sz="0" w:space="0" w:color="auto"/>
            <w:right w:val="none" w:sz="0" w:space="0" w:color="auto"/>
          </w:divBdr>
          <w:divsChild>
            <w:div w:id="1873761445">
              <w:marLeft w:val="0"/>
              <w:marRight w:val="0"/>
              <w:marTop w:val="0"/>
              <w:marBottom w:val="0"/>
              <w:divBdr>
                <w:top w:val="none" w:sz="0" w:space="0" w:color="auto"/>
                <w:left w:val="none" w:sz="0" w:space="0" w:color="auto"/>
                <w:bottom w:val="none" w:sz="0" w:space="0" w:color="auto"/>
                <w:right w:val="none" w:sz="0" w:space="0" w:color="auto"/>
              </w:divBdr>
            </w:div>
          </w:divsChild>
        </w:div>
        <w:div w:id="1897858347">
          <w:marLeft w:val="0"/>
          <w:marRight w:val="0"/>
          <w:marTop w:val="0"/>
          <w:marBottom w:val="0"/>
          <w:divBdr>
            <w:top w:val="none" w:sz="0" w:space="0" w:color="auto"/>
            <w:left w:val="none" w:sz="0" w:space="0" w:color="auto"/>
            <w:bottom w:val="none" w:sz="0" w:space="0" w:color="auto"/>
            <w:right w:val="none" w:sz="0" w:space="0" w:color="auto"/>
          </w:divBdr>
          <w:divsChild>
            <w:div w:id="1545750175">
              <w:marLeft w:val="0"/>
              <w:marRight w:val="0"/>
              <w:marTop w:val="0"/>
              <w:marBottom w:val="0"/>
              <w:divBdr>
                <w:top w:val="none" w:sz="0" w:space="0" w:color="auto"/>
                <w:left w:val="none" w:sz="0" w:space="0" w:color="auto"/>
                <w:bottom w:val="none" w:sz="0" w:space="0" w:color="auto"/>
                <w:right w:val="none" w:sz="0" w:space="0" w:color="auto"/>
              </w:divBdr>
            </w:div>
          </w:divsChild>
        </w:div>
        <w:div w:id="1899365166">
          <w:marLeft w:val="0"/>
          <w:marRight w:val="0"/>
          <w:marTop w:val="0"/>
          <w:marBottom w:val="0"/>
          <w:divBdr>
            <w:top w:val="none" w:sz="0" w:space="0" w:color="auto"/>
            <w:left w:val="none" w:sz="0" w:space="0" w:color="auto"/>
            <w:bottom w:val="none" w:sz="0" w:space="0" w:color="auto"/>
            <w:right w:val="none" w:sz="0" w:space="0" w:color="auto"/>
          </w:divBdr>
          <w:divsChild>
            <w:div w:id="1009526436">
              <w:marLeft w:val="0"/>
              <w:marRight w:val="0"/>
              <w:marTop w:val="0"/>
              <w:marBottom w:val="0"/>
              <w:divBdr>
                <w:top w:val="none" w:sz="0" w:space="0" w:color="auto"/>
                <w:left w:val="none" w:sz="0" w:space="0" w:color="auto"/>
                <w:bottom w:val="none" w:sz="0" w:space="0" w:color="auto"/>
                <w:right w:val="none" w:sz="0" w:space="0" w:color="auto"/>
              </w:divBdr>
            </w:div>
          </w:divsChild>
        </w:div>
        <w:div w:id="1926571130">
          <w:marLeft w:val="0"/>
          <w:marRight w:val="0"/>
          <w:marTop w:val="0"/>
          <w:marBottom w:val="0"/>
          <w:divBdr>
            <w:top w:val="none" w:sz="0" w:space="0" w:color="auto"/>
            <w:left w:val="none" w:sz="0" w:space="0" w:color="auto"/>
            <w:bottom w:val="none" w:sz="0" w:space="0" w:color="auto"/>
            <w:right w:val="none" w:sz="0" w:space="0" w:color="auto"/>
          </w:divBdr>
          <w:divsChild>
            <w:div w:id="236521105">
              <w:marLeft w:val="0"/>
              <w:marRight w:val="0"/>
              <w:marTop w:val="0"/>
              <w:marBottom w:val="0"/>
              <w:divBdr>
                <w:top w:val="none" w:sz="0" w:space="0" w:color="auto"/>
                <w:left w:val="none" w:sz="0" w:space="0" w:color="auto"/>
                <w:bottom w:val="none" w:sz="0" w:space="0" w:color="auto"/>
                <w:right w:val="none" w:sz="0" w:space="0" w:color="auto"/>
              </w:divBdr>
            </w:div>
          </w:divsChild>
        </w:div>
        <w:div w:id="1932928329">
          <w:marLeft w:val="0"/>
          <w:marRight w:val="0"/>
          <w:marTop w:val="0"/>
          <w:marBottom w:val="0"/>
          <w:divBdr>
            <w:top w:val="none" w:sz="0" w:space="0" w:color="auto"/>
            <w:left w:val="none" w:sz="0" w:space="0" w:color="auto"/>
            <w:bottom w:val="none" w:sz="0" w:space="0" w:color="auto"/>
            <w:right w:val="none" w:sz="0" w:space="0" w:color="auto"/>
          </w:divBdr>
          <w:divsChild>
            <w:div w:id="315719241">
              <w:marLeft w:val="0"/>
              <w:marRight w:val="0"/>
              <w:marTop w:val="0"/>
              <w:marBottom w:val="0"/>
              <w:divBdr>
                <w:top w:val="none" w:sz="0" w:space="0" w:color="auto"/>
                <w:left w:val="none" w:sz="0" w:space="0" w:color="auto"/>
                <w:bottom w:val="none" w:sz="0" w:space="0" w:color="auto"/>
                <w:right w:val="none" w:sz="0" w:space="0" w:color="auto"/>
              </w:divBdr>
            </w:div>
          </w:divsChild>
        </w:div>
        <w:div w:id="1941335259">
          <w:marLeft w:val="0"/>
          <w:marRight w:val="0"/>
          <w:marTop w:val="0"/>
          <w:marBottom w:val="0"/>
          <w:divBdr>
            <w:top w:val="none" w:sz="0" w:space="0" w:color="auto"/>
            <w:left w:val="none" w:sz="0" w:space="0" w:color="auto"/>
            <w:bottom w:val="none" w:sz="0" w:space="0" w:color="auto"/>
            <w:right w:val="none" w:sz="0" w:space="0" w:color="auto"/>
          </w:divBdr>
          <w:divsChild>
            <w:div w:id="1786806234">
              <w:marLeft w:val="0"/>
              <w:marRight w:val="0"/>
              <w:marTop w:val="0"/>
              <w:marBottom w:val="0"/>
              <w:divBdr>
                <w:top w:val="none" w:sz="0" w:space="0" w:color="auto"/>
                <w:left w:val="none" w:sz="0" w:space="0" w:color="auto"/>
                <w:bottom w:val="none" w:sz="0" w:space="0" w:color="auto"/>
                <w:right w:val="none" w:sz="0" w:space="0" w:color="auto"/>
              </w:divBdr>
            </w:div>
          </w:divsChild>
        </w:div>
        <w:div w:id="1947033805">
          <w:marLeft w:val="0"/>
          <w:marRight w:val="0"/>
          <w:marTop w:val="0"/>
          <w:marBottom w:val="0"/>
          <w:divBdr>
            <w:top w:val="none" w:sz="0" w:space="0" w:color="auto"/>
            <w:left w:val="none" w:sz="0" w:space="0" w:color="auto"/>
            <w:bottom w:val="none" w:sz="0" w:space="0" w:color="auto"/>
            <w:right w:val="none" w:sz="0" w:space="0" w:color="auto"/>
          </w:divBdr>
          <w:divsChild>
            <w:div w:id="2103409118">
              <w:marLeft w:val="0"/>
              <w:marRight w:val="0"/>
              <w:marTop w:val="0"/>
              <w:marBottom w:val="0"/>
              <w:divBdr>
                <w:top w:val="none" w:sz="0" w:space="0" w:color="auto"/>
                <w:left w:val="none" w:sz="0" w:space="0" w:color="auto"/>
                <w:bottom w:val="none" w:sz="0" w:space="0" w:color="auto"/>
                <w:right w:val="none" w:sz="0" w:space="0" w:color="auto"/>
              </w:divBdr>
            </w:div>
          </w:divsChild>
        </w:div>
        <w:div w:id="1982884353">
          <w:marLeft w:val="0"/>
          <w:marRight w:val="0"/>
          <w:marTop w:val="0"/>
          <w:marBottom w:val="0"/>
          <w:divBdr>
            <w:top w:val="none" w:sz="0" w:space="0" w:color="auto"/>
            <w:left w:val="none" w:sz="0" w:space="0" w:color="auto"/>
            <w:bottom w:val="none" w:sz="0" w:space="0" w:color="auto"/>
            <w:right w:val="none" w:sz="0" w:space="0" w:color="auto"/>
          </w:divBdr>
          <w:divsChild>
            <w:div w:id="2083792962">
              <w:marLeft w:val="0"/>
              <w:marRight w:val="0"/>
              <w:marTop w:val="0"/>
              <w:marBottom w:val="0"/>
              <w:divBdr>
                <w:top w:val="none" w:sz="0" w:space="0" w:color="auto"/>
                <w:left w:val="none" w:sz="0" w:space="0" w:color="auto"/>
                <w:bottom w:val="none" w:sz="0" w:space="0" w:color="auto"/>
                <w:right w:val="none" w:sz="0" w:space="0" w:color="auto"/>
              </w:divBdr>
            </w:div>
          </w:divsChild>
        </w:div>
        <w:div w:id="1994406842">
          <w:marLeft w:val="0"/>
          <w:marRight w:val="0"/>
          <w:marTop w:val="0"/>
          <w:marBottom w:val="0"/>
          <w:divBdr>
            <w:top w:val="none" w:sz="0" w:space="0" w:color="auto"/>
            <w:left w:val="none" w:sz="0" w:space="0" w:color="auto"/>
            <w:bottom w:val="none" w:sz="0" w:space="0" w:color="auto"/>
            <w:right w:val="none" w:sz="0" w:space="0" w:color="auto"/>
          </w:divBdr>
          <w:divsChild>
            <w:div w:id="608701420">
              <w:marLeft w:val="0"/>
              <w:marRight w:val="0"/>
              <w:marTop w:val="0"/>
              <w:marBottom w:val="0"/>
              <w:divBdr>
                <w:top w:val="none" w:sz="0" w:space="0" w:color="auto"/>
                <w:left w:val="none" w:sz="0" w:space="0" w:color="auto"/>
                <w:bottom w:val="none" w:sz="0" w:space="0" w:color="auto"/>
                <w:right w:val="none" w:sz="0" w:space="0" w:color="auto"/>
              </w:divBdr>
            </w:div>
          </w:divsChild>
        </w:div>
        <w:div w:id="2004042561">
          <w:marLeft w:val="0"/>
          <w:marRight w:val="0"/>
          <w:marTop w:val="0"/>
          <w:marBottom w:val="0"/>
          <w:divBdr>
            <w:top w:val="none" w:sz="0" w:space="0" w:color="auto"/>
            <w:left w:val="none" w:sz="0" w:space="0" w:color="auto"/>
            <w:bottom w:val="none" w:sz="0" w:space="0" w:color="auto"/>
            <w:right w:val="none" w:sz="0" w:space="0" w:color="auto"/>
          </w:divBdr>
          <w:divsChild>
            <w:div w:id="181555048">
              <w:marLeft w:val="0"/>
              <w:marRight w:val="0"/>
              <w:marTop w:val="0"/>
              <w:marBottom w:val="0"/>
              <w:divBdr>
                <w:top w:val="none" w:sz="0" w:space="0" w:color="auto"/>
                <w:left w:val="none" w:sz="0" w:space="0" w:color="auto"/>
                <w:bottom w:val="none" w:sz="0" w:space="0" w:color="auto"/>
                <w:right w:val="none" w:sz="0" w:space="0" w:color="auto"/>
              </w:divBdr>
            </w:div>
          </w:divsChild>
        </w:div>
        <w:div w:id="2015843724">
          <w:marLeft w:val="0"/>
          <w:marRight w:val="0"/>
          <w:marTop w:val="0"/>
          <w:marBottom w:val="0"/>
          <w:divBdr>
            <w:top w:val="none" w:sz="0" w:space="0" w:color="auto"/>
            <w:left w:val="none" w:sz="0" w:space="0" w:color="auto"/>
            <w:bottom w:val="none" w:sz="0" w:space="0" w:color="auto"/>
            <w:right w:val="none" w:sz="0" w:space="0" w:color="auto"/>
          </w:divBdr>
          <w:divsChild>
            <w:div w:id="1752697136">
              <w:marLeft w:val="0"/>
              <w:marRight w:val="0"/>
              <w:marTop w:val="0"/>
              <w:marBottom w:val="0"/>
              <w:divBdr>
                <w:top w:val="none" w:sz="0" w:space="0" w:color="auto"/>
                <w:left w:val="none" w:sz="0" w:space="0" w:color="auto"/>
                <w:bottom w:val="none" w:sz="0" w:space="0" w:color="auto"/>
                <w:right w:val="none" w:sz="0" w:space="0" w:color="auto"/>
              </w:divBdr>
            </w:div>
          </w:divsChild>
        </w:div>
        <w:div w:id="2037542518">
          <w:marLeft w:val="0"/>
          <w:marRight w:val="0"/>
          <w:marTop w:val="0"/>
          <w:marBottom w:val="0"/>
          <w:divBdr>
            <w:top w:val="none" w:sz="0" w:space="0" w:color="auto"/>
            <w:left w:val="none" w:sz="0" w:space="0" w:color="auto"/>
            <w:bottom w:val="none" w:sz="0" w:space="0" w:color="auto"/>
            <w:right w:val="none" w:sz="0" w:space="0" w:color="auto"/>
          </w:divBdr>
          <w:divsChild>
            <w:div w:id="2055305184">
              <w:marLeft w:val="0"/>
              <w:marRight w:val="0"/>
              <w:marTop w:val="0"/>
              <w:marBottom w:val="0"/>
              <w:divBdr>
                <w:top w:val="none" w:sz="0" w:space="0" w:color="auto"/>
                <w:left w:val="none" w:sz="0" w:space="0" w:color="auto"/>
                <w:bottom w:val="none" w:sz="0" w:space="0" w:color="auto"/>
                <w:right w:val="none" w:sz="0" w:space="0" w:color="auto"/>
              </w:divBdr>
            </w:div>
          </w:divsChild>
        </w:div>
        <w:div w:id="2067529813">
          <w:marLeft w:val="0"/>
          <w:marRight w:val="0"/>
          <w:marTop w:val="0"/>
          <w:marBottom w:val="0"/>
          <w:divBdr>
            <w:top w:val="none" w:sz="0" w:space="0" w:color="auto"/>
            <w:left w:val="none" w:sz="0" w:space="0" w:color="auto"/>
            <w:bottom w:val="none" w:sz="0" w:space="0" w:color="auto"/>
            <w:right w:val="none" w:sz="0" w:space="0" w:color="auto"/>
          </w:divBdr>
          <w:divsChild>
            <w:div w:id="1213689370">
              <w:marLeft w:val="0"/>
              <w:marRight w:val="0"/>
              <w:marTop w:val="0"/>
              <w:marBottom w:val="0"/>
              <w:divBdr>
                <w:top w:val="none" w:sz="0" w:space="0" w:color="auto"/>
                <w:left w:val="none" w:sz="0" w:space="0" w:color="auto"/>
                <w:bottom w:val="none" w:sz="0" w:space="0" w:color="auto"/>
                <w:right w:val="none" w:sz="0" w:space="0" w:color="auto"/>
              </w:divBdr>
            </w:div>
          </w:divsChild>
        </w:div>
        <w:div w:id="2098212467">
          <w:marLeft w:val="0"/>
          <w:marRight w:val="0"/>
          <w:marTop w:val="0"/>
          <w:marBottom w:val="0"/>
          <w:divBdr>
            <w:top w:val="none" w:sz="0" w:space="0" w:color="auto"/>
            <w:left w:val="none" w:sz="0" w:space="0" w:color="auto"/>
            <w:bottom w:val="none" w:sz="0" w:space="0" w:color="auto"/>
            <w:right w:val="none" w:sz="0" w:space="0" w:color="auto"/>
          </w:divBdr>
          <w:divsChild>
            <w:div w:id="1973824712">
              <w:marLeft w:val="0"/>
              <w:marRight w:val="0"/>
              <w:marTop w:val="0"/>
              <w:marBottom w:val="0"/>
              <w:divBdr>
                <w:top w:val="none" w:sz="0" w:space="0" w:color="auto"/>
                <w:left w:val="none" w:sz="0" w:space="0" w:color="auto"/>
                <w:bottom w:val="none" w:sz="0" w:space="0" w:color="auto"/>
                <w:right w:val="none" w:sz="0" w:space="0" w:color="auto"/>
              </w:divBdr>
            </w:div>
          </w:divsChild>
        </w:div>
        <w:div w:id="2100178378">
          <w:marLeft w:val="0"/>
          <w:marRight w:val="0"/>
          <w:marTop w:val="0"/>
          <w:marBottom w:val="0"/>
          <w:divBdr>
            <w:top w:val="none" w:sz="0" w:space="0" w:color="auto"/>
            <w:left w:val="none" w:sz="0" w:space="0" w:color="auto"/>
            <w:bottom w:val="none" w:sz="0" w:space="0" w:color="auto"/>
            <w:right w:val="none" w:sz="0" w:space="0" w:color="auto"/>
          </w:divBdr>
          <w:divsChild>
            <w:div w:id="464012579">
              <w:marLeft w:val="0"/>
              <w:marRight w:val="0"/>
              <w:marTop w:val="0"/>
              <w:marBottom w:val="0"/>
              <w:divBdr>
                <w:top w:val="none" w:sz="0" w:space="0" w:color="auto"/>
                <w:left w:val="none" w:sz="0" w:space="0" w:color="auto"/>
                <w:bottom w:val="none" w:sz="0" w:space="0" w:color="auto"/>
                <w:right w:val="none" w:sz="0" w:space="0" w:color="auto"/>
              </w:divBdr>
            </w:div>
          </w:divsChild>
        </w:div>
        <w:div w:id="2124493840">
          <w:marLeft w:val="0"/>
          <w:marRight w:val="0"/>
          <w:marTop w:val="0"/>
          <w:marBottom w:val="0"/>
          <w:divBdr>
            <w:top w:val="none" w:sz="0" w:space="0" w:color="auto"/>
            <w:left w:val="none" w:sz="0" w:space="0" w:color="auto"/>
            <w:bottom w:val="none" w:sz="0" w:space="0" w:color="auto"/>
            <w:right w:val="none" w:sz="0" w:space="0" w:color="auto"/>
          </w:divBdr>
          <w:divsChild>
            <w:div w:id="194122263">
              <w:marLeft w:val="0"/>
              <w:marRight w:val="0"/>
              <w:marTop w:val="0"/>
              <w:marBottom w:val="0"/>
              <w:divBdr>
                <w:top w:val="none" w:sz="0" w:space="0" w:color="auto"/>
                <w:left w:val="none" w:sz="0" w:space="0" w:color="auto"/>
                <w:bottom w:val="none" w:sz="0" w:space="0" w:color="auto"/>
                <w:right w:val="none" w:sz="0" w:space="0" w:color="auto"/>
              </w:divBdr>
            </w:div>
          </w:divsChild>
        </w:div>
        <w:div w:id="2133817609">
          <w:marLeft w:val="0"/>
          <w:marRight w:val="0"/>
          <w:marTop w:val="0"/>
          <w:marBottom w:val="0"/>
          <w:divBdr>
            <w:top w:val="none" w:sz="0" w:space="0" w:color="auto"/>
            <w:left w:val="none" w:sz="0" w:space="0" w:color="auto"/>
            <w:bottom w:val="none" w:sz="0" w:space="0" w:color="auto"/>
            <w:right w:val="none" w:sz="0" w:space="0" w:color="auto"/>
          </w:divBdr>
          <w:divsChild>
            <w:div w:id="5921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37362">
      <w:bodyDiv w:val="1"/>
      <w:marLeft w:val="0"/>
      <w:marRight w:val="0"/>
      <w:marTop w:val="0"/>
      <w:marBottom w:val="0"/>
      <w:divBdr>
        <w:top w:val="none" w:sz="0" w:space="0" w:color="auto"/>
        <w:left w:val="none" w:sz="0" w:space="0" w:color="auto"/>
        <w:bottom w:val="none" w:sz="0" w:space="0" w:color="auto"/>
        <w:right w:val="none" w:sz="0" w:space="0" w:color="auto"/>
      </w:divBdr>
    </w:div>
    <w:div w:id="664090178">
      <w:bodyDiv w:val="1"/>
      <w:marLeft w:val="0"/>
      <w:marRight w:val="0"/>
      <w:marTop w:val="0"/>
      <w:marBottom w:val="0"/>
      <w:divBdr>
        <w:top w:val="none" w:sz="0" w:space="0" w:color="auto"/>
        <w:left w:val="none" w:sz="0" w:space="0" w:color="auto"/>
        <w:bottom w:val="none" w:sz="0" w:space="0" w:color="auto"/>
        <w:right w:val="none" w:sz="0" w:space="0" w:color="auto"/>
      </w:divBdr>
      <w:divsChild>
        <w:div w:id="4554693">
          <w:marLeft w:val="0"/>
          <w:marRight w:val="0"/>
          <w:marTop w:val="0"/>
          <w:marBottom w:val="0"/>
          <w:divBdr>
            <w:top w:val="none" w:sz="0" w:space="0" w:color="auto"/>
            <w:left w:val="none" w:sz="0" w:space="0" w:color="auto"/>
            <w:bottom w:val="none" w:sz="0" w:space="0" w:color="auto"/>
            <w:right w:val="none" w:sz="0" w:space="0" w:color="auto"/>
          </w:divBdr>
          <w:divsChild>
            <w:div w:id="1221331248">
              <w:marLeft w:val="0"/>
              <w:marRight w:val="0"/>
              <w:marTop w:val="0"/>
              <w:marBottom w:val="0"/>
              <w:divBdr>
                <w:top w:val="none" w:sz="0" w:space="0" w:color="auto"/>
                <w:left w:val="none" w:sz="0" w:space="0" w:color="auto"/>
                <w:bottom w:val="none" w:sz="0" w:space="0" w:color="auto"/>
                <w:right w:val="none" w:sz="0" w:space="0" w:color="auto"/>
              </w:divBdr>
            </w:div>
          </w:divsChild>
        </w:div>
        <w:div w:id="9570675">
          <w:marLeft w:val="0"/>
          <w:marRight w:val="0"/>
          <w:marTop w:val="0"/>
          <w:marBottom w:val="0"/>
          <w:divBdr>
            <w:top w:val="none" w:sz="0" w:space="0" w:color="auto"/>
            <w:left w:val="none" w:sz="0" w:space="0" w:color="auto"/>
            <w:bottom w:val="none" w:sz="0" w:space="0" w:color="auto"/>
            <w:right w:val="none" w:sz="0" w:space="0" w:color="auto"/>
          </w:divBdr>
          <w:divsChild>
            <w:div w:id="1404832695">
              <w:marLeft w:val="0"/>
              <w:marRight w:val="0"/>
              <w:marTop w:val="0"/>
              <w:marBottom w:val="0"/>
              <w:divBdr>
                <w:top w:val="none" w:sz="0" w:space="0" w:color="auto"/>
                <w:left w:val="none" w:sz="0" w:space="0" w:color="auto"/>
                <w:bottom w:val="none" w:sz="0" w:space="0" w:color="auto"/>
                <w:right w:val="none" w:sz="0" w:space="0" w:color="auto"/>
              </w:divBdr>
            </w:div>
          </w:divsChild>
        </w:div>
        <w:div w:id="38432260">
          <w:marLeft w:val="0"/>
          <w:marRight w:val="0"/>
          <w:marTop w:val="0"/>
          <w:marBottom w:val="0"/>
          <w:divBdr>
            <w:top w:val="none" w:sz="0" w:space="0" w:color="auto"/>
            <w:left w:val="none" w:sz="0" w:space="0" w:color="auto"/>
            <w:bottom w:val="none" w:sz="0" w:space="0" w:color="auto"/>
            <w:right w:val="none" w:sz="0" w:space="0" w:color="auto"/>
          </w:divBdr>
          <w:divsChild>
            <w:div w:id="1599945358">
              <w:marLeft w:val="0"/>
              <w:marRight w:val="0"/>
              <w:marTop w:val="0"/>
              <w:marBottom w:val="0"/>
              <w:divBdr>
                <w:top w:val="none" w:sz="0" w:space="0" w:color="auto"/>
                <w:left w:val="none" w:sz="0" w:space="0" w:color="auto"/>
                <w:bottom w:val="none" w:sz="0" w:space="0" w:color="auto"/>
                <w:right w:val="none" w:sz="0" w:space="0" w:color="auto"/>
              </w:divBdr>
            </w:div>
          </w:divsChild>
        </w:div>
        <w:div w:id="75442761">
          <w:marLeft w:val="0"/>
          <w:marRight w:val="0"/>
          <w:marTop w:val="0"/>
          <w:marBottom w:val="0"/>
          <w:divBdr>
            <w:top w:val="none" w:sz="0" w:space="0" w:color="auto"/>
            <w:left w:val="none" w:sz="0" w:space="0" w:color="auto"/>
            <w:bottom w:val="none" w:sz="0" w:space="0" w:color="auto"/>
            <w:right w:val="none" w:sz="0" w:space="0" w:color="auto"/>
          </w:divBdr>
          <w:divsChild>
            <w:div w:id="1414618519">
              <w:marLeft w:val="0"/>
              <w:marRight w:val="0"/>
              <w:marTop w:val="0"/>
              <w:marBottom w:val="0"/>
              <w:divBdr>
                <w:top w:val="none" w:sz="0" w:space="0" w:color="auto"/>
                <w:left w:val="none" w:sz="0" w:space="0" w:color="auto"/>
                <w:bottom w:val="none" w:sz="0" w:space="0" w:color="auto"/>
                <w:right w:val="none" w:sz="0" w:space="0" w:color="auto"/>
              </w:divBdr>
            </w:div>
          </w:divsChild>
        </w:div>
        <w:div w:id="81536309">
          <w:marLeft w:val="0"/>
          <w:marRight w:val="0"/>
          <w:marTop w:val="0"/>
          <w:marBottom w:val="0"/>
          <w:divBdr>
            <w:top w:val="none" w:sz="0" w:space="0" w:color="auto"/>
            <w:left w:val="none" w:sz="0" w:space="0" w:color="auto"/>
            <w:bottom w:val="none" w:sz="0" w:space="0" w:color="auto"/>
            <w:right w:val="none" w:sz="0" w:space="0" w:color="auto"/>
          </w:divBdr>
          <w:divsChild>
            <w:div w:id="394553251">
              <w:marLeft w:val="0"/>
              <w:marRight w:val="0"/>
              <w:marTop w:val="0"/>
              <w:marBottom w:val="0"/>
              <w:divBdr>
                <w:top w:val="none" w:sz="0" w:space="0" w:color="auto"/>
                <w:left w:val="none" w:sz="0" w:space="0" w:color="auto"/>
                <w:bottom w:val="none" w:sz="0" w:space="0" w:color="auto"/>
                <w:right w:val="none" w:sz="0" w:space="0" w:color="auto"/>
              </w:divBdr>
            </w:div>
          </w:divsChild>
        </w:div>
        <w:div w:id="85659772">
          <w:marLeft w:val="0"/>
          <w:marRight w:val="0"/>
          <w:marTop w:val="0"/>
          <w:marBottom w:val="0"/>
          <w:divBdr>
            <w:top w:val="none" w:sz="0" w:space="0" w:color="auto"/>
            <w:left w:val="none" w:sz="0" w:space="0" w:color="auto"/>
            <w:bottom w:val="none" w:sz="0" w:space="0" w:color="auto"/>
            <w:right w:val="none" w:sz="0" w:space="0" w:color="auto"/>
          </w:divBdr>
          <w:divsChild>
            <w:div w:id="1725451279">
              <w:marLeft w:val="0"/>
              <w:marRight w:val="0"/>
              <w:marTop w:val="0"/>
              <w:marBottom w:val="0"/>
              <w:divBdr>
                <w:top w:val="none" w:sz="0" w:space="0" w:color="auto"/>
                <w:left w:val="none" w:sz="0" w:space="0" w:color="auto"/>
                <w:bottom w:val="none" w:sz="0" w:space="0" w:color="auto"/>
                <w:right w:val="none" w:sz="0" w:space="0" w:color="auto"/>
              </w:divBdr>
            </w:div>
          </w:divsChild>
        </w:div>
        <w:div w:id="108941609">
          <w:marLeft w:val="0"/>
          <w:marRight w:val="0"/>
          <w:marTop w:val="0"/>
          <w:marBottom w:val="0"/>
          <w:divBdr>
            <w:top w:val="none" w:sz="0" w:space="0" w:color="auto"/>
            <w:left w:val="none" w:sz="0" w:space="0" w:color="auto"/>
            <w:bottom w:val="none" w:sz="0" w:space="0" w:color="auto"/>
            <w:right w:val="none" w:sz="0" w:space="0" w:color="auto"/>
          </w:divBdr>
          <w:divsChild>
            <w:div w:id="1913196799">
              <w:marLeft w:val="0"/>
              <w:marRight w:val="0"/>
              <w:marTop w:val="0"/>
              <w:marBottom w:val="0"/>
              <w:divBdr>
                <w:top w:val="none" w:sz="0" w:space="0" w:color="auto"/>
                <w:left w:val="none" w:sz="0" w:space="0" w:color="auto"/>
                <w:bottom w:val="none" w:sz="0" w:space="0" w:color="auto"/>
                <w:right w:val="none" w:sz="0" w:space="0" w:color="auto"/>
              </w:divBdr>
            </w:div>
          </w:divsChild>
        </w:div>
        <w:div w:id="123544260">
          <w:marLeft w:val="0"/>
          <w:marRight w:val="0"/>
          <w:marTop w:val="0"/>
          <w:marBottom w:val="0"/>
          <w:divBdr>
            <w:top w:val="none" w:sz="0" w:space="0" w:color="auto"/>
            <w:left w:val="none" w:sz="0" w:space="0" w:color="auto"/>
            <w:bottom w:val="none" w:sz="0" w:space="0" w:color="auto"/>
            <w:right w:val="none" w:sz="0" w:space="0" w:color="auto"/>
          </w:divBdr>
          <w:divsChild>
            <w:div w:id="2142531255">
              <w:marLeft w:val="0"/>
              <w:marRight w:val="0"/>
              <w:marTop w:val="0"/>
              <w:marBottom w:val="0"/>
              <w:divBdr>
                <w:top w:val="none" w:sz="0" w:space="0" w:color="auto"/>
                <w:left w:val="none" w:sz="0" w:space="0" w:color="auto"/>
                <w:bottom w:val="none" w:sz="0" w:space="0" w:color="auto"/>
                <w:right w:val="none" w:sz="0" w:space="0" w:color="auto"/>
              </w:divBdr>
            </w:div>
          </w:divsChild>
        </w:div>
        <w:div w:id="123694226">
          <w:marLeft w:val="0"/>
          <w:marRight w:val="0"/>
          <w:marTop w:val="0"/>
          <w:marBottom w:val="0"/>
          <w:divBdr>
            <w:top w:val="none" w:sz="0" w:space="0" w:color="auto"/>
            <w:left w:val="none" w:sz="0" w:space="0" w:color="auto"/>
            <w:bottom w:val="none" w:sz="0" w:space="0" w:color="auto"/>
            <w:right w:val="none" w:sz="0" w:space="0" w:color="auto"/>
          </w:divBdr>
          <w:divsChild>
            <w:div w:id="100036603">
              <w:marLeft w:val="0"/>
              <w:marRight w:val="0"/>
              <w:marTop w:val="0"/>
              <w:marBottom w:val="0"/>
              <w:divBdr>
                <w:top w:val="none" w:sz="0" w:space="0" w:color="auto"/>
                <w:left w:val="none" w:sz="0" w:space="0" w:color="auto"/>
                <w:bottom w:val="none" w:sz="0" w:space="0" w:color="auto"/>
                <w:right w:val="none" w:sz="0" w:space="0" w:color="auto"/>
              </w:divBdr>
            </w:div>
          </w:divsChild>
        </w:div>
        <w:div w:id="128209905">
          <w:marLeft w:val="0"/>
          <w:marRight w:val="0"/>
          <w:marTop w:val="0"/>
          <w:marBottom w:val="0"/>
          <w:divBdr>
            <w:top w:val="none" w:sz="0" w:space="0" w:color="auto"/>
            <w:left w:val="none" w:sz="0" w:space="0" w:color="auto"/>
            <w:bottom w:val="none" w:sz="0" w:space="0" w:color="auto"/>
            <w:right w:val="none" w:sz="0" w:space="0" w:color="auto"/>
          </w:divBdr>
          <w:divsChild>
            <w:div w:id="521895314">
              <w:marLeft w:val="0"/>
              <w:marRight w:val="0"/>
              <w:marTop w:val="0"/>
              <w:marBottom w:val="0"/>
              <w:divBdr>
                <w:top w:val="none" w:sz="0" w:space="0" w:color="auto"/>
                <w:left w:val="none" w:sz="0" w:space="0" w:color="auto"/>
                <w:bottom w:val="none" w:sz="0" w:space="0" w:color="auto"/>
                <w:right w:val="none" w:sz="0" w:space="0" w:color="auto"/>
              </w:divBdr>
            </w:div>
          </w:divsChild>
        </w:div>
        <w:div w:id="133569478">
          <w:marLeft w:val="0"/>
          <w:marRight w:val="0"/>
          <w:marTop w:val="0"/>
          <w:marBottom w:val="0"/>
          <w:divBdr>
            <w:top w:val="none" w:sz="0" w:space="0" w:color="auto"/>
            <w:left w:val="none" w:sz="0" w:space="0" w:color="auto"/>
            <w:bottom w:val="none" w:sz="0" w:space="0" w:color="auto"/>
            <w:right w:val="none" w:sz="0" w:space="0" w:color="auto"/>
          </w:divBdr>
          <w:divsChild>
            <w:div w:id="1816920421">
              <w:marLeft w:val="0"/>
              <w:marRight w:val="0"/>
              <w:marTop w:val="0"/>
              <w:marBottom w:val="0"/>
              <w:divBdr>
                <w:top w:val="none" w:sz="0" w:space="0" w:color="auto"/>
                <w:left w:val="none" w:sz="0" w:space="0" w:color="auto"/>
                <w:bottom w:val="none" w:sz="0" w:space="0" w:color="auto"/>
                <w:right w:val="none" w:sz="0" w:space="0" w:color="auto"/>
              </w:divBdr>
            </w:div>
          </w:divsChild>
        </w:div>
        <w:div w:id="139032507">
          <w:marLeft w:val="0"/>
          <w:marRight w:val="0"/>
          <w:marTop w:val="0"/>
          <w:marBottom w:val="0"/>
          <w:divBdr>
            <w:top w:val="none" w:sz="0" w:space="0" w:color="auto"/>
            <w:left w:val="none" w:sz="0" w:space="0" w:color="auto"/>
            <w:bottom w:val="none" w:sz="0" w:space="0" w:color="auto"/>
            <w:right w:val="none" w:sz="0" w:space="0" w:color="auto"/>
          </w:divBdr>
          <w:divsChild>
            <w:div w:id="1546718889">
              <w:marLeft w:val="0"/>
              <w:marRight w:val="0"/>
              <w:marTop w:val="0"/>
              <w:marBottom w:val="0"/>
              <w:divBdr>
                <w:top w:val="none" w:sz="0" w:space="0" w:color="auto"/>
                <w:left w:val="none" w:sz="0" w:space="0" w:color="auto"/>
                <w:bottom w:val="none" w:sz="0" w:space="0" w:color="auto"/>
                <w:right w:val="none" w:sz="0" w:space="0" w:color="auto"/>
              </w:divBdr>
            </w:div>
          </w:divsChild>
        </w:div>
        <w:div w:id="143860080">
          <w:marLeft w:val="0"/>
          <w:marRight w:val="0"/>
          <w:marTop w:val="0"/>
          <w:marBottom w:val="0"/>
          <w:divBdr>
            <w:top w:val="none" w:sz="0" w:space="0" w:color="auto"/>
            <w:left w:val="none" w:sz="0" w:space="0" w:color="auto"/>
            <w:bottom w:val="none" w:sz="0" w:space="0" w:color="auto"/>
            <w:right w:val="none" w:sz="0" w:space="0" w:color="auto"/>
          </w:divBdr>
          <w:divsChild>
            <w:div w:id="743530967">
              <w:marLeft w:val="0"/>
              <w:marRight w:val="0"/>
              <w:marTop w:val="0"/>
              <w:marBottom w:val="0"/>
              <w:divBdr>
                <w:top w:val="none" w:sz="0" w:space="0" w:color="auto"/>
                <w:left w:val="none" w:sz="0" w:space="0" w:color="auto"/>
                <w:bottom w:val="none" w:sz="0" w:space="0" w:color="auto"/>
                <w:right w:val="none" w:sz="0" w:space="0" w:color="auto"/>
              </w:divBdr>
            </w:div>
          </w:divsChild>
        </w:div>
        <w:div w:id="144859623">
          <w:marLeft w:val="0"/>
          <w:marRight w:val="0"/>
          <w:marTop w:val="0"/>
          <w:marBottom w:val="0"/>
          <w:divBdr>
            <w:top w:val="none" w:sz="0" w:space="0" w:color="auto"/>
            <w:left w:val="none" w:sz="0" w:space="0" w:color="auto"/>
            <w:bottom w:val="none" w:sz="0" w:space="0" w:color="auto"/>
            <w:right w:val="none" w:sz="0" w:space="0" w:color="auto"/>
          </w:divBdr>
          <w:divsChild>
            <w:div w:id="909118231">
              <w:marLeft w:val="0"/>
              <w:marRight w:val="0"/>
              <w:marTop w:val="0"/>
              <w:marBottom w:val="0"/>
              <w:divBdr>
                <w:top w:val="none" w:sz="0" w:space="0" w:color="auto"/>
                <w:left w:val="none" w:sz="0" w:space="0" w:color="auto"/>
                <w:bottom w:val="none" w:sz="0" w:space="0" w:color="auto"/>
                <w:right w:val="none" w:sz="0" w:space="0" w:color="auto"/>
              </w:divBdr>
            </w:div>
          </w:divsChild>
        </w:div>
        <w:div w:id="156305545">
          <w:marLeft w:val="0"/>
          <w:marRight w:val="0"/>
          <w:marTop w:val="0"/>
          <w:marBottom w:val="0"/>
          <w:divBdr>
            <w:top w:val="none" w:sz="0" w:space="0" w:color="auto"/>
            <w:left w:val="none" w:sz="0" w:space="0" w:color="auto"/>
            <w:bottom w:val="none" w:sz="0" w:space="0" w:color="auto"/>
            <w:right w:val="none" w:sz="0" w:space="0" w:color="auto"/>
          </w:divBdr>
          <w:divsChild>
            <w:div w:id="1555383494">
              <w:marLeft w:val="0"/>
              <w:marRight w:val="0"/>
              <w:marTop w:val="0"/>
              <w:marBottom w:val="0"/>
              <w:divBdr>
                <w:top w:val="none" w:sz="0" w:space="0" w:color="auto"/>
                <w:left w:val="none" w:sz="0" w:space="0" w:color="auto"/>
                <w:bottom w:val="none" w:sz="0" w:space="0" w:color="auto"/>
                <w:right w:val="none" w:sz="0" w:space="0" w:color="auto"/>
              </w:divBdr>
            </w:div>
          </w:divsChild>
        </w:div>
        <w:div w:id="166940655">
          <w:marLeft w:val="0"/>
          <w:marRight w:val="0"/>
          <w:marTop w:val="0"/>
          <w:marBottom w:val="0"/>
          <w:divBdr>
            <w:top w:val="none" w:sz="0" w:space="0" w:color="auto"/>
            <w:left w:val="none" w:sz="0" w:space="0" w:color="auto"/>
            <w:bottom w:val="none" w:sz="0" w:space="0" w:color="auto"/>
            <w:right w:val="none" w:sz="0" w:space="0" w:color="auto"/>
          </w:divBdr>
          <w:divsChild>
            <w:div w:id="1557547340">
              <w:marLeft w:val="0"/>
              <w:marRight w:val="0"/>
              <w:marTop w:val="0"/>
              <w:marBottom w:val="0"/>
              <w:divBdr>
                <w:top w:val="none" w:sz="0" w:space="0" w:color="auto"/>
                <w:left w:val="none" w:sz="0" w:space="0" w:color="auto"/>
                <w:bottom w:val="none" w:sz="0" w:space="0" w:color="auto"/>
                <w:right w:val="none" w:sz="0" w:space="0" w:color="auto"/>
              </w:divBdr>
            </w:div>
          </w:divsChild>
        </w:div>
        <w:div w:id="179587004">
          <w:marLeft w:val="0"/>
          <w:marRight w:val="0"/>
          <w:marTop w:val="0"/>
          <w:marBottom w:val="0"/>
          <w:divBdr>
            <w:top w:val="none" w:sz="0" w:space="0" w:color="auto"/>
            <w:left w:val="none" w:sz="0" w:space="0" w:color="auto"/>
            <w:bottom w:val="none" w:sz="0" w:space="0" w:color="auto"/>
            <w:right w:val="none" w:sz="0" w:space="0" w:color="auto"/>
          </w:divBdr>
          <w:divsChild>
            <w:div w:id="1032801726">
              <w:marLeft w:val="0"/>
              <w:marRight w:val="0"/>
              <w:marTop w:val="0"/>
              <w:marBottom w:val="0"/>
              <w:divBdr>
                <w:top w:val="none" w:sz="0" w:space="0" w:color="auto"/>
                <w:left w:val="none" w:sz="0" w:space="0" w:color="auto"/>
                <w:bottom w:val="none" w:sz="0" w:space="0" w:color="auto"/>
                <w:right w:val="none" w:sz="0" w:space="0" w:color="auto"/>
              </w:divBdr>
            </w:div>
          </w:divsChild>
        </w:div>
        <w:div w:id="233049132">
          <w:marLeft w:val="0"/>
          <w:marRight w:val="0"/>
          <w:marTop w:val="0"/>
          <w:marBottom w:val="0"/>
          <w:divBdr>
            <w:top w:val="none" w:sz="0" w:space="0" w:color="auto"/>
            <w:left w:val="none" w:sz="0" w:space="0" w:color="auto"/>
            <w:bottom w:val="none" w:sz="0" w:space="0" w:color="auto"/>
            <w:right w:val="none" w:sz="0" w:space="0" w:color="auto"/>
          </w:divBdr>
          <w:divsChild>
            <w:div w:id="1419447934">
              <w:marLeft w:val="0"/>
              <w:marRight w:val="0"/>
              <w:marTop w:val="0"/>
              <w:marBottom w:val="0"/>
              <w:divBdr>
                <w:top w:val="none" w:sz="0" w:space="0" w:color="auto"/>
                <w:left w:val="none" w:sz="0" w:space="0" w:color="auto"/>
                <w:bottom w:val="none" w:sz="0" w:space="0" w:color="auto"/>
                <w:right w:val="none" w:sz="0" w:space="0" w:color="auto"/>
              </w:divBdr>
            </w:div>
          </w:divsChild>
        </w:div>
        <w:div w:id="233586530">
          <w:marLeft w:val="0"/>
          <w:marRight w:val="0"/>
          <w:marTop w:val="0"/>
          <w:marBottom w:val="0"/>
          <w:divBdr>
            <w:top w:val="none" w:sz="0" w:space="0" w:color="auto"/>
            <w:left w:val="none" w:sz="0" w:space="0" w:color="auto"/>
            <w:bottom w:val="none" w:sz="0" w:space="0" w:color="auto"/>
            <w:right w:val="none" w:sz="0" w:space="0" w:color="auto"/>
          </w:divBdr>
          <w:divsChild>
            <w:div w:id="1686595398">
              <w:marLeft w:val="0"/>
              <w:marRight w:val="0"/>
              <w:marTop w:val="0"/>
              <w:marBottom w:val="0"/>
              <w:divBdr>
                <w:top w:val="none" w:sz="0" w:space="0" w:color="auto"/>
                <w:left w:val="none" w:sz="0" w:space="0" w:color="auto"/>
                <w:bottom w:val="none" w:sz="0" w:space="0" w:color="auto"/>
                <w:right w:val="none" w:sz="0" w:space="0" w:color="auto"/>
              </w:divBdr>
            </w:div>
          </w:divsChild>
        </w:div>
        <w:div w:id="246035195">
          <w:marLeft w:val="0"/>
          <w:marRight w:val="0"/>
          <w:marTop w:val="0"/>
          <w:marBottom w:val="0"/>
          <w:divBdr>
            <w:top w:val="none" w:sz="0" w:space="0" w:color="auto"/>
            <w:left w:val="none" w:sz="0" w:space="0" w:color="auto"/>
            <w:bottom w:val="none" w:sz="0" w:space="0" w:color="auto"/>
            <w:right w:val="none" w:sz="0" w:space="0" w:color="auto"/>
          </w:divBdr>
          <w:divsChild>
            <w:div w:id="603268546">
              <w:marLeft w:val="0"/>
              <w:marRight w:val="0"/>
              <w:marTop w:val="0"/>
              <w:marBottom w:val="0"/>
              <w:divBdr>
                <w:top w:val="none" w:sz="0" w:space="0" w:color="auto"/>
                <w:left w:val="none" w:sz="0" w:space="0" w:color="auto"/>
                <w:bottom w:val="none" w:sz="0" w:space="0" w:color="auto"/>
                <w:right w:val="none" w:sz="0" w:space="0" w:color="auto"/>
              </w:divBdr>
            </w:div>
          </w:divsChild>
        </w:div>
        <w:div w:id="279457439">
          <w:marLeft w:val="0"/>
          <w:marRight w:val="0"/>
          <w:marTop w:val="0"/>
          <w:marBottom w:val="0"/>
          <w:divBdr>
            <w:top w:val="none" w:sz="0" w:space="0" w:color="auto"/>
            <w:left w:val="none" w:sz="0" w:space="0" w:color="auto"/>
            <w:bottom w:val="none" w:sz="0" w:space="0" w:color="auto"/>
            <w:right w:val="none" w:sz="0" w:space="0" w:color="auto"/>
          </w:divBdr>
          <w:divsChild>
            <w:div w:id="1679581972">
              <w:marLeft w:val="0"/>
              <w:marRight w:val="0"/>
              <w:marTop w:val="0"/>
              <w:marBottom w:val="0"/>
              <w:divBdr>
                <w:top w:val="none" w:sz="0" w:space="0" w:color="auto"/>
                <w:left w:val="none" w:sz="0" w:space="0" w:color="auto"/>
                <w:bottom w:val="none" w:sz="0" w:space="0" w:color="auto"/>
                <w:right w:val="none" w:sz="0" w:space="0" w:color="auto"/>
              </w:divBdr>
            </w:div>
          </w:divsChild>
        </w:div>
        <w:div w:id="280117104">
          <w:marLeft w:val="0"/>
          <w:marRight w:val="0"/>
          <w:marTop w:val="0"/>
          <w:marBottom w:val="0"/>
          <w:divBdr>
            <w:top w:val="none" w:sz="0" w:space="0" w:color="auto"/>
            <w:left w:val="none" w:sz="0" w:space="0" w:color="auto"/>
            <w:bottom w:val="none" w:sz="0" w:space="0" w:color="auto"/>
            <w:right w:val="none" w:sz="0" w:space="0" w:color="auto"/>
          </w:divBdr>
          <w:divsChild>
            <w:div w:id="874003494">
              <w:marLeft w:val="0"/>
              <w:marRight w:val="0"/>
              <w:marTop w:val="0"/>
              <w:marBottom w:val="0"/>
              <w:divBdr>
                <w:top w:val="none" w:sz="0" w:space="0" w:color="auto"/>
                <w:left w:val="none" w:sz="0" w:space="0" w:color="auto"/>
                <w:bottom w:val="none" w:sz="0" w:space="0" w:color="auto"/>
                <w:right w:val="none" w:sz="0" w:space="0" w:color="auto"/>
              </w:divBdr>
            </w:div>
          </w:divsChild>
        </w:div>
        <w:div w:id="348333395">
          <w:marLeft w:val="0"/>
          <w:marRight w:val="0"/>
          <w:marTop w:val="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375200092">
          <w:marLeft w:val="0"/>
          <w:marRight w:val="0"/>
          <w:marTop w:val="0"/>
          <w:marBottom w:val="0"/>
          <w:divBdr>
            <w:top w:val="none" w:sz="0" w:space="0" w:color="auto"/>
            <w:left w:val="none" w:sz="0" w:space="0" w:color="auto"/>
            <w:bottom w:val="none" w:sz="0" w:space="0" w:color="auto"/>
            <w:right w:val="none" w:sz="0" w:space="0" w:color="auto"/>
          </w:divBdr>
          <w:divsChild>
            <w:div w:id="1022244151">
              <w:marLeft w:val="0"/>
              <w:marRight w:val="0"/>
              <w:marTop w:val="0"/>
              <w:marBottom w:val="0"/>
              <w:divBdr>
                <w:top w:val="none" w:sz="0" w:space="0" w:color="auto"/>
                <w:left w:val="none" w:sz="0" w:space="0" w:color="auto"/>
                <w:bottom w:val="none" w:sz="0" w:space="0" w:color="auto"/>
                <w:right w:val="none" w:sz="0" w:space="0" w:color="auto"/>
              </w:divBdr>
            </w:div>
          </w:divsChild>
        </w:div>
        <w:div w:id="422921056">
          <w:marLeft w:val="0"/>
          <w:marRight w:val="0"/>
          <w:marTop w:val="0"/>
          <w:marBottom w:val="0"/>
          <w:divBdr>
            <w:top w:val="none" w:sz="0" w:space="0" w:color="auto"/>
            <w:left w:val="none" w:sz="0" w:space="0" w:color="auto"/>
            <w:bottom w:val="none" w:sz="0" w:space="0" w:color="auto"/>
            <w:right w:val="none" w:sz="0" w:space="0" w:color="auto"/>
          </w:divBdr>
          <w:divsChild>
            <w:div w:id="1267813025">
              <w:marLeft w:val="0"/>
              <w:marRight w:val="0"/>
              <w:marTop w:val="0"/>
              <w:marBottom w:val="0"/>
              <w:divBdr>
                <w:top w:val="none" w:sz="0" w:space="0" w:color="auto"/>
                <w:left w:val="none" w:sz="0" w:space="0" w:color="auto"/>
                <w:bottom w:val="none" w:sz="0" w:space="0" w:color="auto"/>
                <w:right w:val="none" w:sz="0" w:space="0" w:color="auto"/>
              </w:divBdr>
            </w:div>
          </w:divsChild>
        </w:div>
        <w:div w:id="438837336">
          <w:marLeft w:val="0"/>
          <w:marRight w:val="0"/>
          <w:marTop w:val="0"/>
          <w:marBottom w:val="0"/>
          <w:divBdr>
            <w:top w:val="none" w:sz="0" w:space="0" w:color="auto"/>
            <w:left w:val="none" w:sz="0" w:space="0" w:color="auto"/>
            <w:bottom w:val="none" w:sz="0" w:space="0" w:color="auto"/>
            <w:right w:val="none" w:sz="0" w:space="0" w:color="auto"/>
          </w:divBdr>
          <w:divsChild>
            <w:div w:id="762068026">
              <w:marLeft w:val="0"/>
              <w:marRight w:val="0"/>
              <w:marTop w:val="0"/>
              <w:marBottom w:val="0"/>
              <w:divBdr>
                <w:top w:val="none" w:sz="0" w:space="0" w:color="auto"/>
                <w:left w:val="none" w:sz="0" w:space="0" w:color="auto"/>
                <w:bottom w:val="none" w:sz="0" w:space="0" w:color="auto"/>
                <w:right w:val="none" w:sz="0" w:space="0" w:color="auto"/>
              </w:divBdr>
            </w:div>
          </w:divsChild>
        </w:div>
        <w:div w:id="458913119">
          <w:marLeft w:val="0"/>
          <w:marRight w:val="0"/>
          <w:marTop w:val="0"/>
          <w:marBottom w:val="0"/>
          <w:divBdr>
            <w:top w:val="none" w:sz="0" w:space="0" w:color="auto"/>
            <w:left w:val="none" w:sz="0" w:space="0" w:color="auto"/>
            <w:bottom w:val="none" w:sz="0" w:space="0" w:color="auto"/>
            <w:right w:val="none" w:sz="0" w:space="0" w:color="auto"/>
          </w:divBdr>
          <w:divsChild>
            <w:div w:id="1403135406">
              <w:marLeft w:val="0"/>
              <w:marRight w:val="0"/>
              <w:marTop w:val="0"/>
              <w:marBottom w:val="0"/>
              <w:divBdr>
                <w:top w:val="none" w:sz="0" w:space="0" w:color="auto"/>
                <w:left w:val="none" w:sz="0" w:space="0" w:color="auto"/>
                <w:bottom w:val="none" w:sz="0" w:space="0" w:color="auto"/>
                <w:right w:val="none" w:sz="0" w:space="0" w:color="auto"/>
              </w:divBdr>
            </w:div>
          </w:divsChild>
        </w:div>
        <w:div w:id="459035030">
          <w:marLeft w:val="0"/>
          <w:marRight w:val="0"/>
          <w:marTop w:val="0"/>
          <w:marBottom w:val="0"/>
          <w:divBdr>
            <w:top w:val="none" w:sz="0" w:space="0" w:color="auto"/>
            <w:left w:val="none" w:sz="0" w:space="0" w:color="auto"/>
            <w:bottom w:val="none" w:sz="0" w:space="0" w:color="auto"/>
            <w:right w:val="none" w:sz="0" w:space="0" w:color="auto"/>
          </w:divBdr>
          <w:divsChild>
            <w:div w:id="1533303308">
              <w:marLeft w:val="0"/>
              <w:marRight w:val="0"/>
              <w:marTop w:val="0"/>
              <w:marBottom w:val="0"/>
              <w:divBdr>
                <w:top w:val="none" w:sz="0" w:space="0" w:color="auto"/>
                <w:left w:val="none" w:sz="0" w:space="0" w:color="auto"/>
                <w:bottom w:val="none" w:sz="0" w:space="0" w:color="auto"/>
                <w:right w:val="none" w:sz="0" w:space="0" w:color="auto"/>
              </w:divBdr>
            </w:div>
          </w:divsChild>
        </w:div>
        <w:div w:id="460345250">
          <w:marLeft w:val="0"/>
          <w:marRight w:val="0"/>
          <w:marTop w:val="0"/>
          <w:marBottom w:val="0"/>
          <w:divBdr>
            <w:top w:val="none" w:sz="0" w:space="0" w:color="auto"/>
            <w:left w:val="none" w:sz="0" w:space="0" w:color="auto"/>
            <w:bottom w:val="none" w:sz="0" w:space="0" w:color="auto"/>
            <w:right w:val="none" w:sz="0" w:space="0" w:color="auto"/>
          </w:divBdr>
          <w:divsChild>
            <w:div w:id="219948969">
              <w:marLeft w:val="0"/>
              <w:marRight w:val="0"/>
              <w:marTop w:val="0"/>
              <w:marBottom w:val="0"/>
              <w:divBdr>
                <w:top w:val="none" w:sz="0" w:space="0" w:color="auto"/>
                <w:left w:val="none" w:sz="0" w:space="0" w:color="auto"/>
                <w:bottom w:val="none" w:sz="0" w:space="0" w:color="auto"/>
                <w:right w:val="none" w:sz="0" w:space="0" w:color="auto"/>
              </w:divBdr>
            </w:div>
          </w:divsChild>
        </w:div>
        <w:div w:id="465321189">
          <w:marLeft w:val="0"/>
          <w:marRight w:val="0"/>
          <w:marTop w:val="0"/>
          <w:marBottom w:val="0"/>
          <w:divBdr>
            <w:top w:val="none" w:sz="0" w:space="0" w:color="auto"/>
            <w:left w:val="none" w:sz="0" w:space="0" w:color="auto"/>
            <w:bottom w:val="none" w:sz="0" w:space="0" w:color="auto"/>
            <w:right w:val="none" w:sz="0" w:space="0" w:color="auto"/>
          </w:divBdr>
          <w:divsChild>
            <w:div w:id="1428387585">
              <w:marLeft w:val="0"/>
              <w:marRight w:val="0"/>
              <w:marTop w:val="0"/>
              <w:marBottom w:val="0"/>
              <w:divBdr>
                <w:top w:val="none" w:sz="0" w:space="0" w:color="auto"/>
                <w:left w:val="none" w:sz="0" w:space="0" w:color="auto"/>
                <w:bottom w:val="none" w:sz="0" w:space="0" w:color="auto"/>
                <w:right w:val="none" w:sz="0" w:space="0" w:color="auto"/>
              </w:divBdr>
            </w:div>
          </w:divsChild>
        </w:div>
        <w:div w:id="493224745">
          <w:marLeft w:val="0"/>
          <w:marRight w:val="0"/>
          <w:marTop w:val="0"/>
          <w:marBottom w:val="0"/>
          <w:divBdr>
            <w:top w:val="none" w:sz="0" w:space="0" w:color="auto"/>
            <w:left w:val="none" w:sz="0" w:space="0" w:color="auto"/>
            <w:bottom w:val="none" w:sz="0" w:space="0" w:color="auto"/>
            <w:right w:val="none" w:sz="0" w:space="0" w:color="auto"/>
          </w:divBdr>
          <w:divsChild>
            <w:div w:id="1061442086">
              <w:marLeft w:val="0"/>
              <w:marRight w:val="0"/>
              <w:marTop w:val="0"/>
              <w:marBottom w:val="0"/>
              <w:divBdr>
                <w:top w:val="none" w:sz="0" w:space="0" w:color="auto"/>
                <w:left w:val="none" w:sz="0" w:space="0" w:color="auto"/>
                <w:bottom w:val="none" w:sz="0" w:space="0" w:color="auto"/>
                <w:right w:val="none" w:sz="0" w:space="0" w:color="auto"/>
              </w:divBdr>
            </w:div>
          </w:divsChild>
        </w:div>
        <w:div w:id="513762086">
          <w:marLeft w:val="0"/>
          <w:marRight w:val="0"/>
          <w:marTop w:val="0"/>
          <w:marBottom w:val="0"/>
          <w:divBdr>
            <w:top w:val="none" w:sz="0" w:space="0" w:color="auto"/>
            <w:left w:val="none" w:sz="0" w:space="0" w:color="auto"/>
            <w:bottom w:val="none" w:sz="0" w:space="0" w:color="auto"/>
            <w:right w:val="none" w:sz="0" w:space="0" w:color="auto"/>
          </w:divBdr>
          <w:divsChild>
            <w:div w:id="510024664">
              <w:marLeft w:val="0"/>
              <w:marRight w:val="0"/>
              <w:marTop w:val="0"/>
              <w:marBottom w:val="0"/>
              <w:divBdr>
                <w:top w:val="none" w:sz="0" w:space="0" w:color="auto"/>
                <w:left w:val="none" w:sz="0" w:space="0" w:color="auto"/>
                <w:bottom w:val="none" w:sz="0" w:space="0" w:color="auto"/>
                <w:right w:val="none" w:sz="0" w:space="0" w:color="auto"/>
              </w:divBdr>
            </w:div>
          </w:divsChild>
        </w:div>
        <w:div w:id="535431170">
          <w:marLeft w:val="0"/>
          <w:marRight w:val="0"/>
          <w:marTop w:val="0"/>
          <w:marBottom w:val="0"/>
          <w:divBdr>
            <w:top w:val="none" w:sz="0" w:space="0" w:color="auto"/>
            <w:left w:val="none" w:sz="0" w:space="0" w:color="auto"/>
            <w:bottom w:val="none" w:sz="0" w:space="0" w:color="auto"/>
            <w:right w:val="none" w:sz="0" w:space="0" w:color="auto"/>
          </w:divBdr>
          <w:divsChild>
            <w:div w:id="109593145">
              <w:marLeft w:val="0"/>
              <w:marRight w:val="0"/>
              <w:marTop w:val="0"/>
              <w:marBottom w:val="0"/>
              <w:divBdr>
                <w:top w:val="none" w:sz="0" w:space="0" w:color="auto"/>
                <w:left w:val="none" w:sz="0" w:space="0" w:color="auto"/>
                <w:bottom w:val="none" w:sz="0" w:space="0" w:color="auto"/>
                <w:right w:val="none" w:sz="0" w:space="0" w:color="auto"/>
              </w:divBdr>
            </w:div>
          </w:divsChild>
        </w:div>
        <w:div w:id="543640242">
          <w:marLeft w:val="0"/>
          <w:marRight w:val="0"/>
          <w:marTop w:val="0"/>
          <w:marBottom w:val="0"/>
          <w:divBdr>
            <w:top w:val="none" w:sz="0" w:space="0" w:color="auto"/>
            <w:left w:val="none" w:sz="0" w:space="0" w:color="auto"/>
            <w:bottom w:val="none" w:sz="0" w:space="0" w:color="auto"/>
            <w:right w:val="none" w:sz="0" w:space="0" w:color="auto"/>
          </w:divBdr>
          <w:divsChild>
            <w:div w:id="1378620969">
              <w:marLeft w:val="0"/>
              <w:marRight w:val="0"/>
              <w:marTop w:val="0"/>
              <w:marBottom w:val="0"/>
              <w:divBdr>
                <w:top w:val="none" w:sz="0" w:space="0" w:color="auto"/>
                <w:left w:val="none" w:sz="0" w:space="0" w:color="auto"/>
                <w:bottom w:val="none" w:sz="0" w:space="0" w:color="auto"/>
                <w:right w:val="none" w:sz="0" w:space="0" w:color="auto"/>
              </w:divBdr>
            </w:div>
          </w:divsChild>
        </w:div>
        <w:div w:id="559941844">
          <w:marLeft w:val="0"/>
          <w:marRight w:val="0"/>
          <w:marTop w:val="0"/>
          <w:marBottom w:val="0"/>
          <w:divBdr>
            <w:top w:val="none" w:sz="0" w:space="0" w:color="auto"/>
            <w:left w:val="none" w:sz="0" w:space="0" w:color="auto"/>
            <w:bottom w:val="none" w:sz="0" w:space="0" w:color="auto"/>
            <w:right w:val="none" w:sz="0" w:space="0" w:color="auto"/>
          </w:divBdr>
          <w:divsChild>
            <w:div w:id="2006743299">
              <w:marLeft w:val="0"/>
              <w:marRight w:val="0"/>
              <w:marTop w:val="0"/>
              <w:marBottom w:val="0"/>
              <w:divBdr>
                <w:top w:val="none" w:sz="0" w:space="0" w:color="auto"/>
                <w:left w:val="none" w:sz="0" w:space="0" w:color="auto"/>
                <w:bottom w:val="none" w:sz="0" w:space="0" w:color="auto"/>
                <w:right w:val="none" w:sz="0" w:space="0" w:color="auto"/>
              </w:divBdr>
            </w:div>
          </w:divsChild>
        </w:div>
        <w:div w:id="562836305">
          <w:marLeft w:val="0"/>
          <w:marRight w:val="0"/>
          <w:marTop w:val="0"/>
          <w:marBottom w:val="0"/>
          <w:divBdr>
            <w:top w:val="none" w:sz="0" w:space="0" w:color="auto"/>
            <w:left w:val="none" w:sz="0" w:space="0" w:color="auto"/>
            <w:bottom w:val="none" w:sz="0" w:space="0" w:color="auto"/>
            <w:right w:val="none" w:sz="0" w:space="0" w:color="auto"/>
          </w:divBdr>
          <w:divsChild>
            <w:div w:id="364447205">
              <w:marLeft w:val="0"/>
              <w:marRight w:val="0"/>
              <w:marTop w:val="0"/>
              <w:marBottom w:val="0"/>
              <w:divBdr>
                <w:top w:val="none" w:sz="0" w:space="0" w:color="auto"/>
                <w:left w:val="none" w:sz="0" w:space="0" w:color="auto"/>
                <w:bottom w:val="none" w:sz="0" w:space="0" w:color="auto"/>
                <w:right w:val="none" w:sz="0" w:space="0" w:color="auto"/>
              </w:divBdr>
            </w:div>
          </w:divsChild>
        </w:div>
        <w:div w:id="582373612">
          <w:marLeft w:val="0"/>
          <w:marRight w:val="0"/>
          <w:marTop w:val="0"/>
          <w:marBottom w:val="0"/>
          <w:divBdr>
            <w:top w:val="none" w:sz="0" w:space="0" w:color="auto"/>
            <w:left w:val="none" w:sz="0" w:space="0" w:color="auto"/>
            <w:bottom w:val="none" w:sz="0" w:space="0" w:color="auto"/>
            <w:right w:val="none" w:sz="0" w:space="0" w:color="auto"/>
          </w:divBdr>
          <w:divsChild>
            <w:div w:id="2090614042">
              <w:marLeft w:val="0"/>
              <w:marRight w:val="0"/>
              <w:marTop w:val="0"/>
              <w:marBottom w:val="0"/>
              <w:divBdr>
                <w:top w:val="none" w:sz="0" w:space="0" w:color="auto"/>
                <w:left w:val="none" w:sz="0" w:space="0" w:color="auto"/>
                <w:bottom w:val="none" w:sz="0" w:space="0" w:color="auto"/>
                <w:right w:val="none" w:sz="0" w:space="0" w:color="auto"/>
              </w:divBdr>
            </w:div>
          </w:divsChild>
        </w:div>
        <w:div w:id="600382038">
          <w:marLeft w:val="0"/>
          <w:marRight w:val="0"/>
          <w:marTop w:val="0"/>
          <w:marBottom w:val="0"/>
          <w:divBdr>
            <w:top w:val="none" w:sz="0" w:space="0" w:color="auto"/>
            <w:left w:val="none" w:sz="0" w:space="0" w:color="auto"/>
            <w:bottom w:val="none" w:sz="0" w:space="0" w:color="auto"/>
            <w:right w:val="none" w:sz="0" w:space="0" w:color="auto"/>
          </w:divBdr>
          <w:divsChild>
            <w:div w:id="1133212324">
              <w:marLeft w:val="0"/>
              <w:marRight w:val="0"/>
              <w:marTop w:val="0"/>
              <w:marBottom w:val="0"/>
              <w:divBdr>
                <w:top w:val="none" w:sz="0" w:space="0" w:color="auto"/>
                <w:left w:val="none" w:sz="0" w:space="0" w:color="auto"/>
                <w:bottom w:val="none" w:sz="0" w:space="0" w:color="auto"/>
                <w:right w:val="none" w:sz="0" w:space="0" w:color="auto"/>
              </w:divBdr>
            </w:div>
          </w:divsChild>
        </w:div>
        <w:div w:id="608850612">
          <w:marLeft w:val="0"/>
          <w:marRight w:val="0"/>
          <w:marTop w:val="0"/>
          <w:marBottom w:val="0"/>
          <w:divBdr>
            <w:top w:val="none" w:sz="0" w:space="0" w:color="auto"/>
            <w:left w:val="none" w:sz="0" w:space="0" w:color="auto"/>
            <w:bottom w:val="none" w:sz="0" w:space="0" w:color="auto"/>
            <w:right w:val="none" w:sz="0" w:space="0" w:color="auto"/>
          </w:divBdr>
          <w:divsChild>
            <w:div w:id="975141257">
              <w:marLeft w:val="0"/>
              <w:marRight w:val="0"/>
              <w:marTop w:val="0"/>
              <w:marBottom w:val="0"/>
              <w:divBdr>
                <w:top w:val="none" w:sz="0" w:space="0" w:color="auto"/>
                <w:left w:val="none" w:sz="0" w:space="0" w:color="auto"/>
                <w:bottom w:val="none" w:sz="0" w:space="0" w:color="auto"/>
                <w:right w:val="none" w:sz="0" w:space="0" w:color="auto"/>
              </w:divBdr>
            </w:div>
          </w:divsChild>
        </w:div>
        <w:div w:id="639726194">
          <w:marLeft w:val="0"/>
          <w:marRight w:val="0"/>
          <w:marTop w:val="0"/>
          <w:marBottom w:val="0"/>
          <w:divBdr>
            <w:top w:val="none" w:sz="0" w:space="0" w:color="auto"/>
            <w:left w:val="none" w:sz="0" w:space="0" w:color="auto"/>
            <w:bottom w:val="none" w:sz="0" w:space="0" w:color="auto"/>
            <w:right w:val="none" w:sz="0" w:space="0" w:color="auto"/>
          </w:divBdr>
          <w:divsChild>
            <w:div w:id="703023517">
              <w:marLeft w:val="0"/>
              <w:marRight w:val="0"/>
              <w:marTop w:val="0"/>
              <w:marBottom w:val="0"/>
              <w:divBdr>
                <w:top w:val="none" w:sz="0" w:space="0" w:color="auto"/>
                <w:left w:val="none" w:sz="0" w:space="0" w:color="auto"/>
                <w:bottom w:val="none" w:sz="0" w:space="0" w:color="auto"/>
                <w:right w:val="none" w:sz="0" w:space="0" w:color="auto"/>
              </w:divBdr>
            </w:div>
          </w:divsChild>
        </w:div>
        <w:div w:id="640231680">
          <w:marLeft w:val="0"/>
          <w:marRight w:val="0"/>
          <w:marTop w:val="0"/>
          <w:marBottom w:val="0"/>
          <w:divBdr>
            <w:top w:val="none" w:sz="0" w:space="0" w:color="auto"/>
            <w:left w:val="none" w:sz="0" w:space="0" w:color="auto"/>
            <w:bottom w:val="none" w:sz="0" w:space="0" w:color="auto"/>
            <w:right w:val="none" w:sz="0" w:space="0" w:color="auto"/>
          </w:divBdr>
          <w:divsChild>
            <w:div w:id="590313571">
              <w:marLeft w:val="0"/>
              <w:marRight w:val="0"/>
              <w:marTop w:val="0"/>
              <w:marBottom w:val="0"/>
              <w:divBdr>
                <w:top w:val="none" w:sz="0" w:space="0" w:color="auto"/>
                <w:left w:val="none" w:sz="0" w:space="0" w:color="auto"/>
                <w:bottom w:val="none" w:sz="0" w:space="0" w:color="auto"/>
                <w:right w:val="none" w:sz="0" w:space="0" w:color="auto"/>
              </w:divBdr>
            </w:div>
          </w:divsChild>
        </w:div>
        <w:div w:id="643700064">
          <w:marLeft w:val="0"/>
          <w:marRight w:val="0"/>
          <w:marTop w:val="0"/>
          <w:marBottom w:val="0"/>
          <w:divBdr>
            <w:top w:val="none" w:sz="0" w:space="0" w:color="auto"/>
            <w:left w:val="none" w:sz="0" w:space="0" w:color="auto"/>
            <w:bottom w:val="none" w:sz="0" w:space="0" w:color="auto"/>
            <w:right w:val="none" w:sz="0" w:space="0" w:color="auto"/>
          </w:divBdr>
          <w:divsChild>
            <w:div w:id="926155230">
              <w:marLeft w:val="0"/>
              <w:marRight w:val="0"/>
              <w:marTop w:val="0"/>
              <w:marBottom w:val="0"/>
              <w:divBdr>
                <w:top w:val="none" w:sz="0" w:space="0" w:color="auto"/>
                <w:left w:val="none" w:sz="0" w:space="0" w:color="auto"/>
                <w:bottom w:val="none" w:sz="0" w:space="0" w:color="auto"/>
                <w:right w:val="none" w:sz="0" w:space="0" w:color="auto"/>
              </w:divBdr>
            </w:div>
          </w:divsChild>
        </w:div>
        <w:div w:id="669069077">
          <w:marLeft w:val="0"/>
          <w:marRight w:val="0"/>
          <w:marTop w:val="0"/>
          <w:marBottom w:val="0"/>
          <w:divBdr>
            <w:top w:val="none" w:sz="0" w:space="0" w:color="auto"/>
            <w:left w:val="none" w:sz="0" w:space="0" w:color="auto"/>
            <w:bottom w:val="none" w:sz="0" w:space="0" w:color="auto"/>
            <w:right w:val="none" w:sz="0" w:space="0" w:color="auto"/>
          </w:divBdr>
          <w:divsChild>
            <w:div w:id="2035492834">
              <w:marLeft w:val="0"/>
              <w:marRight w:val="0"/>
              <w:marTop w:val="0"/>
              <w:marBottom w:val="0"/>
              <w:divBdr>
                <w:top w:val="none" w:sz="0" w:space="0" w:color="auto"/>
                <w:left w:val="none" w:sz="0" w:space="0" w:color="auto"/>
                <w:bottom w:val="none" w:sz="0" w:space="0" w:color="auto"/>
                <w:right w:val="none" w:sz="0" w:space="0" w:color="auto"/>
              </w:divBdr>
            </w:div>
          </w:divsChild>
        </w:div>
        <w:div w:id="681785475">
          <w:marLeft w:val="0"/>
          <w:marRight w:val="0"/>
          <w:marTop w:val="0"/>
          <w:marBottom w:val="0"/>
          <w:divBdr>
            <w:top w:val="none" w:sz="0" w:space="0" w:color="auto"/>
            <w:left w:val="none" w:sz="0" w:space="0" w:color="auto"/>
            <w:bottom w:val="none" w:sz="0" w:space="0" w:color="auto"/>
            <w:right w:val="none" w:sz="0" w:space="0" w:color="auto"/>
          </w:divBdr>
          <w:divsChild>
            <w:div w:id="268390897">
              <w:marLeft w:val="0"/>
              <w:marRight w:val="0"/>
              <w:marTop w:val="0"/>
              <w:marBottom w:val="0"/>
              <w:divBdr>
                <w:top w:val="none" w:sz="0" w:space="0" w:color="auto"/>
                <w:left w:val="none" w:sz="0" w:space="0" w:color="auto"/>
                <w:bottom w:val="none" w:sz="0" w:space="0" w:color="auto"/>
                <w:right w:val="none" w:sz="0" w:space="0" w:color="auto"/>
              </w:divBdr>
            </w:div>
          </w:divsChild>
        </w:div>
        <w:div w:id="694236800">
          <w:marLeft w:val="0"/>
          <w:marRight w:val="0"/>
          <w:marTop w:val="0"/>
          <w:marBottom w:val="0"/>
          <w:divBdr>
            <w:top w:val="none" w:sz="0" w:space="0" w:color="auto"/>
            <w:left w:val="none" w:sz="0" w:space="0" w:color="auto"/>
            <w:bottom w:val="none" w:sz="0" w:space="0" w:color="auto"/>
            <w:right w:val="none" w:sz="0" w:space="0" w:color="auto"/>
          </w:divBdr>
          <w:divsChild>
            <w:div w:id="1512448911">
              <w:marLeft w:val="0"/>
              <w:marRight w:val="0"/>
              <w:marTop w:val="0"/>
              <w:marBottom w:val="0"/>
              <w:divBdr>
                <w:top w:val="none" w:sz="0" w:space="0" w:color="auto"/>
                <w:left w:val="none" w:sz="0" w:space="0" w:color="auto"/>
                <w:bottom w:val="none" w:sz="0" w:space="0" w:color="auto"/>
                <w:right w:val="none" w:sz="0" w:space="0" w:color="auto"/>
              </w:divBdr>
            </w:div>
          </w:divsChild>
        </w:div>
        <w:div w:id="731468784">
          <w:marLeft w:val="0"/>
          <w:marRight w:val="0"/>
          <w:marTop w:val="0"/>
          <w:marBottom w:val="0"/>
          <w:divBdr>
            <w:top w:val="none" w:sz="0" w:space="0" w:color="auto"/>
            <w:left w:val="none" w:sz="0" w:space="0" w:color="auto"/>
            <w:bottom w:val="none" w:sz="0" w:space="0" w:color="auto"/>
            <w:right w:val="none" w:sz="0" w:space="0" w:color="auto"/>
          </w:divBdr>
          <w:divsChild>
            <w:div w:id="377631942">
              <w:marLeft w:val="0"/>
              <w:marRight w:val="0"/>
              <w:marTop w:val="0"/>
              <w:marBottom w:val="0"/>
              <w:divBdr>
                <w:top w:val="none" w:sz="0" w:space="0" w:color="auto"/>
                <w:left w:val="none" w:sz="0" w:space="0" w:color="auto"/>
                <w:bottom w:val="none" w:sz="0" w:space="0" w:color="auto"/>
                <w:right w:val="none" w:sz="0" w:space="0" w:color="auto"/>
              </w:divBdr>
            </w:div>
          </w:divsChild>
        </w:div>
        <w:div w:id="737095929">
          <w:marLeft w:val="0"/>
          <w:marRight w:val="0"/>
          <w:marTop w:val="0"/>
          <w:marBottom w:val="0"/>
          <w:divBdr>
            <w:top w:val="none" w:sz="0" w:space="0" w:color="auto"/>
            <w:left w:val="none" w:sz="0" w:space="0" w:color="auto"/>
            <w:bottom w:val="none" w:sz="0" w:space="0" w:color="auto"/>
            <w:right w:val="none" w:sz="0" w:space="0" w:color="auto"/>
          </w:divBdr>
          <w:divsChild>
            <w:div w:id="1734305804">
              <w:marLeft w:val="0"/>
              <w:marRight w:val="0"/>
              <w:marTop w:val="0"/>
              <w:marBottom w:val="0"/>
              <w:divBdr>
                <w:top w:val="none" w:sz="0" w:space="0" w:color="auto"/>
                <w:left w:val="none" w:sz="0" w:space="0" w:color="auto"/>
                <w:bottom w:val="none" w:sz="0" w:space="0" w:color="auto"/>
                <w:right w:val="none" w:sz="0" w:space="0" w:color="auto"/>
              </w:divBdr>
            </w:div>
          </w:divsChild>
        </w:div>
        <w:div w:id="742530673">
          <w:marLeft w:val="0"/>
          <w:marRight w:val="0"/>
          <w:marTop w:val="0"/>
          <w:marBottom w:val="0"/>
          <w:divBdr>
            <w:top w:val="none" w:sz="0" w:space="0" w:color="auto"/>
            <w:left w:val="none" w:sz="0" w:space="0" w:color="auto"/>
            <w:bottom w:val="none" w:sz="0" w:space="0" w:color="auto"/>
            <w:right w:val="none" w:sz="0" w:space="0" w:color="auto"/>
          </w:divBdr>
          <w:divsChild>
            <w:div w:id="800267674">
              <w:marLeft w:val="0"/>
              <w:marRight w:val="0"/>
              <w:marTop w:val="0"/>
              <w:marBottom w:val="0"/>
              <w:divBdr>
                <w:top w:val="none" w:sz="0" w:space="0" w:color="auto"/>
                <w:left w:val="none" w:sz="0" w:space="0" w:color="auto"/>
                <w:bottom w:val="none" w:sz="0" w:space="0" w:color="auto"/>
                <w:right w:val="none" w:sz="0" w:space="0" w:color="auto"/>
              </w:divBdr>
            </w:div>
          </w:divsChild>
        </w:div>
        <w:div w:id="769853045">
          <w:marLeft w:val="0"/>
          <w:marRight w:val="0"/>
          <w:marTop w:val="0"/>
          <w:marBottom w:val="0"/>
          <w:divBdr>
            <w:top w:val="none" w:sz="0" w:space="0" w:color="auto"/>
            <w:left w:val="none" w:sz="0" w:space="0" w:color="auto"/>
            <w:bottom w:val="none" w:sz="0" w:space="0" w:color="auto"/>
            <w:right w:val="none" w:sz="0" w:space="0" w:color="auto"/>
          </w:divBdr>
          <w:divsChild>
            <w:div w:id="693767367">
              <w:marLeft w:val="0"/>
              <w:marRight w:val="0"/>
              <w:marTop w:val="0"/>
              <w:marBottom w:val="0"/>
              <w:divBdr>
                <w:top w:val="none" w:sz="0" w:space="0" w:color="auto"/>
                <w:left w:val="none" w:sz="0" w:space="0" w:color="auto"/>
                <w:bottom w:val="none" w:sz="0" w:space="0" w:color="auto"/>
                <w:right w:val="none" w:sz="0" w:space="0" w:color="auto"/>
              </w:divBdr>
            </w:div>
          </w:divsChild>
        </w:div>
        <w:div w:id="813715190">
          <w:marLeft w:val="0"/>
          <w:marRight w:val="0"/>
          <w:marTop w:val="0"/>
          <w:marBottom w:val="0"/>
          <w:divBdr>
            <w:top w:val="none" w:sz="0" w:space="0" w:color="auto"/>
            <w:left w:val="none" w:sz="0" w:space="0" w:color="auto"/>
            <w:bottom w:val="none" w:sz="0" w:space="0" w:color="auto"/>
            <w:right w:val="none" w:sz="0" w:space="0" w:color="auto"/>
          </w:divBdr>
          <w:divsChild>
            <w:div w:id="189807401">
              <w:marLeft w:val="0"/>
              <w:marRight w:val="0"/>
              <w:marTop w:val="0"/>
              <w:marBottom w:val="0"/>
              <w:divBdr>
                <w:top w:val="none" w:sz="0" w:space="0" w:color="auto"/>
                <w:left w:val="none" w:sz="0" w:space="0" w:color="auto"/>
                <w:bottom w:val="none" w:sz="0" w:space="0" w:color="auto"/>
                <w:right w:val="none" w:sz="0" w:space="0" w:color="auto"/>
              </w:divBdr>
            </w:div>
          </w:divsChild>
        </w:div>
        <w:div w:id="829831284">
          <w:marLeft w:val="0"/>
          <w:marRight w:val="0"/>
          <w:marTop w:val="0"/>
          <w:marBottom w:val="0"/>
          <w:divBdr>
            <w:top w:val="none" w:sz="0" w:space="0" w:color="auto"/>
            <w:left w:val="none" w:sz="0" w:space="0" w:color="auto"/>
            <w:bottom w:val="none" w:sz="0" w:space="0" w:color="auto"/>
            <w:right w:val="none" w:sz="0" w:space="0" w:color="auto"/>
          </w:divBdr>
          <w:divsChild>
            <w:div w:id="2076320898">
              <w:marLeft w:val="0"/>
              <w:marRight w:val="0"/>
              <w:marTop w:val="0"/>
              <w:marBottom w:val="0"/>
              <w:divBdr>
                <w:top w:val="none" w:sz="0" w:space="0" w:color="auto"/>
                <w:left w:val="none" w:sz="0" w:space="0" w:color="auto"/>
                <w:bottom w:val="none" w:sz="0" w:space="0" w:color="auto"/>
                <w:right w:val="none" w:sz="0" w:space="0" w:color="auto"/>
              </w:divBdr>
            </w:div>
          </w:divsChild>
        </w:div>
        <w:div w:id="848494811">
          <w:marLeft w:val="0"/>
          <w:marRight w:val="0"/>
          <w:marTop w:val="0"/>
          <w:marBottom w:val="0"/>
          <w:divBdr>
            <w:top w:val="none" w:sz="0" w:space="0" w:color="auto"/>
            <w:left w:val="none" w:sz="0" w:space="0" w:color="auto"/>
            <w:bottom w:val="none" w:sz="0" w:space="0" w:color="auto"/>
            <w:right w:val="none" w:sz="0" w:space="0" w:color="auto"/>
          </w:divBdr>
          <w:divsChild>
            <w:div w:id="1720013671">
              <w:marLeft w:val="0"/>
              <w:marRight w:val="0"/>
              <w:marTop w:val="0"/>
              <w:marBottom w:val="0"/>
              <w:divBdr>
                <w:top w:val="none" w:sz="0" w:space="0" w:color="auto"/>
                <w:left w:val="none" w:sz="0" w:space="0" w:color="auto"/>
                <w:bottom w:val="none" w:sz="0" w:space="0" w:color="auto"/>
                <w:right w:val="none" w:sz="0" w:space="0" w:color="auto"/>
              </w:divBdr>
            </w:div>
          </w:divsChild>
        </w:div>
        <w:div w:id="871116739">
          <w:marLeft w:val="0"/>
          <w:marRight w:val="0"/>
          <w:marTop w:val="0"/>
          <w:marBottom w:val="0"/>
          <w:divBdr>
            <w:top w:val="none" w:sz="0" w:space="0" w:color="auto"/>
            <w:left w:val="none" w:sz="0" w:space="0" w:color="auto"/>
            <w:bottom w:val="none" w:sz="0" w:space="0" w:color="auto"/>
            <w:right w:val="none" w:sz="0" w:space="0" w:color="auto"/>
          </w:divBdr>
          <w:divsChild>
            <w:div w:id="450899032">
              <w:marLeft w:val="0"/>
              <w:marRight w:val="0"/>
              <w:marTop w:val="0"/>
              <w:marBottom w:val="0"/>
              <w:divBdr>
                <w:top w:val="none" w:sz="0" w:space="0" w:color="auto"/>
                <w:left w:val="none" w:sz="0" w:space="0" w:color="auto"/>
                <w:bottom w:val="none" w:sz="0" w:space="0" w:color="auto"/>
                <w:right w:val="none" w:sz="0" w:space="0" w:color="auto"/>
              </w:divBdr>
            </w:div>
          </w:divsChild>
        </w:div>
        <w:div w:id="895361188">
          <w:marLeft w:val="0"/>
          <w:marRight w:val="0"/>
          <w:marTop w:val="0"/>
          <w:marBottom w:val="0"/>
          <w:divBdr>
            <w:top w:val="none" w:sz="0" w:space="0" w:color="auto"/>
            <w:left w:val="none" w:sz="0" w:space="0" w:color="auto"/>
            <w:bottom w:val="none" w:sz="0" w:space="0" w:color="auto"/>
            <w:right w:val="none" w:sz="0" w:space="0" w:color="auto"/>
          </w:divBdr>
          <w:divsChild>
            <w:div w:id="1463839202">
              <w:marLeft w:val="0"/>
              <w:marRight w:val="0"/>
              <w:marTop w:val="0"/>
              <w:marBottom w:val="0"/>
              <w:divBdr>
                <w:top w:val="none" w:sz="0" w:space="0" w:color="auto"/>
                <w:left w:val="none" w:sz="0" w:space="0" w:color="auto"/>
                <w:bottom w:val="none" w:sz="0" w:space="0" w:color="auto"/>
                <w:right w:val="none" w:sz="0" w:space="0" w:color="auto"/>
              </w:divBdr>
            </w:div>
          </w:divsChild>
        </w:div>
        <w:div w:id="936327817">
          <w:marLeft w:val="0"/>
          <w:marRight w:val="0"/>
          <w:marTop w:val="0"/>
          <w:marBottom w:val="0"/>
          <w:divBdr>
            <w:top w:val="none" w:sz="0" w:space="0" w:color="auto"/>
            <w:left w:val="none" w:sz="0" w:space="0" w:color="auto"/>
            <w:bottom w:val="none" w:sz="0" w:space="0" w:color="auto"/>
            <w:right w:val="none" w:sz="0" w:space="0" w:color="auto"/>
          </w:divBdr>
          <w:divsChild>
            <w:div w:id="1673681824">
              <w:marLeft w:val="0"/>
              <w:marRight w:val="0"/>
              <w:marTop w:val="0"/>
              <w:marBottom w:val="0"/>
              <w:divBdr>
                <w:top w:val="none" w:sz="0" w:space="0" w:color="auto"/>
                <w:left w:val="none" w:sz="0" w:space="0" w:color="auto"/>
                <w:bottom w:val="none" w:sz="0" w:space="0" w:color="auto"/>
                <w:right w:val="none" w:sz="0" w:space="0" w:color="auto"/>
              </w:divBdr>
            </w:div>
          </w:divsChild>
        </w:div>
        <w:div w:id="947738642">
          <w:marLeft w:val="0"/>
          <w:marRight w:val="0"/>
          <w:marTop w:val="0"/>
          <w:marBottom w:val="0"/>
          <w:divBdr>
            <w:top w:val="none" w:sz="0" w:space="0" w:color="auto"/>
            <w:left w:val="none" w:sz="0" w:space="0" w:color="auto"/>
            <w:bottom w:val="none" w:sz="0" w:space="0" w:color="auto"/>
            <w:right w:val="none" w:sz="0" w:space="0" w:color="auto"/>
          </w:divBdr>
          <w:divsChild>
            <w:div w:id="242421359">
              <w:marLeft w:val="0"/>
              <w:marRight w:val="0"/>
              <w:marTop w:val="0"/>
              <w:marBottom w:val="0"/>
              <w:divBdr>
                <w:top w:val="none" w:sz="0" w:space="0" w:color="auto"/>
                <w:left w:val="none" w:sz="0" w:space="0" w:color="auto"/>
                <w:bottom w:val="none" w:sz="0" w:space="0" w:color="auto"/>
                <w:right w:val="none" w:sz="0" w:space="0" w:color="auto"/>
              </w:divBdr>
            </w:div>
          </w:divsChild>
        </w:div>
        <w:div w:id="988902727">
          <w:marLeft w:val="0"/>
          <w:marRight w:val="0"/>
          <w:marTop w:val="0"/>
          <w:marBottom w:val="0"/>
          <w:divBdr>
            <w:top w:val="none" w:sz="0" w:space="0" w:color="auto"/>
            <w:left w:val="none" w:sz="0" w:space="0" w:color="auto"/>
            <w:bottom w:val="none" w:sz="0" w:space="0" w:color="auto"/>
            <w:right w:val="none" w:sz="0" w:space="0" w:color="auto"/>
          </w:divBdr>
          <w:divsChild>
            <w:div w:id="1531608064">
              <w:marLeft w:val="0"/>
              <w:marRight w:val="0"/>
              <w:marTop w:val="0"/>
              <w:marBottom w:val="0"/>
              <w:divBdr>
                <w:top w:val="none" w:sz="0" w:space="0" w:color="auto"/>
                <w:left w:val="none" w:sz="0" w:space="0" w:color="auto"/>
                <w:bottom w:val="none" w:sz="0" w:space="0" w:color="auto"/>
                <w:right w:val="none" w:sz="0" w:space="0" w:color="auto"/>
              </w:divBdr>
            </w:div>
          </w:divsChild>
        </w:div>
        <w:div w:id="994340905">
          <w:marLeft w:val="0"/>
          <w:marRight w:val="0"/>
          <w:marTop w:val="0"/>
          <w:marBottom w:val="0"/>
          <w:divBdr>
            <w:top w:val="none" w:sz="0" w:space="0" w:color="auto"/>
            <w:left w:val="none" w:sz="0" w:space="0" w:color="auto"/>
            <w:bottom w:val="none" w:sz="0" w:space="0" w:color="auto"/>
            <w:right w:val="none" w:sz="0" w:space="0" w:color="auto"/>
          </w:divBdr>
          <w:divsChild>
            <w:div w:id="1002587439">
              <w:marLeft w:val="0"/>
              <w:marRight w:val="0"/>
              <w:marTop w:val="0"/>
              <w:marBottom w:val="0"/>
              <w:divBdr>
                <w:top w:val="none" w:sz="0" w:space="0" w:color="auto"/>
                <w:left w:val="none" w:sz="0" w:space="0" w:color="auto"/>
                <w:bottom w:val="none" w:sz="0" w:space="0" w:color="auto"/>
                <w:right w:val="none" w:sz="0" w:space="0" w:color="auto"/>
              </w:divBdr>
            </w:div>
          </w:divsChild>
        </w:div>
        <w:div w:id="1014264881">
          <w:marLeft w:val="0"/>
          <w:marRight w:val="0"/>
          <w:marTop w:val="0"/>
          <w:marBottom w:val="0"/>
          <w:divBdr>
            <w:top w:val="none" w:sz="0" w:space="0" w:color="auto"/>
            <w:left w:val="none" w:sz="0" w:space="0" w:color="auto"/>
            <w:bottom w:val="none" w:sz="0" w:space="0" w:color="auto"/>
            <w:right w:val="none" w:sz="0" w:space="0" w:color="auto"/>
          </w:divBdr>
          <w:divsChild>
            <w:div w:id="2123914188">
              <w:marLeft w:val="0"/>
              <w:marRight w:val="0"/>
              <w:marTop w:val="0"/>
              <w:marBottom w:val="0"/>
              <w:divBdr>
                <w:top w:val="none" w:sz="0" w:space="0" w:color="auto"/>
                <w:left w:val="none" w:sz="0" w:space="0" w:color="auto"/>
                <w:bottom w:val="none" w:sz="0" w:space="0" w:color="auto"/>
                <w:right w:val="none" w:sz="0" w:space="0" w:color="auto"/>
              </w:divBdr>
            </w:div>
          </w:divsChild>
        </w:div>
        <w:div w:id="1028995363">
          <w:marLeft w:val="0"/>
          <w:marRight w:val="0"/>
          <w:marTop w:val="0"/>
          <w:marBottom w:val="0"/>
          <w:divBdr>
            <w:top w:val="none" w:sz="0" w:space="0" w:color="auto"/>
            <w:left w:val="none" w:sz="0" w:space="0" w:color="auto"/>
            <w:bottom w:val="none" w:sz="0" w:space="0" w:color="auto"/>
            <w:right w:val="none" w:sz="0" w:space="0" w:color="auto"/>
          </w:divBdr>
          <w:divsChild>
            <w:div w:id="1707173813">
              <w:marLeft w:val="0"/>
              <w:marRight w:val="0"/>
              <w:marTop w:val="0"/>
              <w:marBottom w:val="0"/>
              <w:divBdr>
                <w:top w:val="none" w:sz="0" w:space="0" w:color="auto"/>
                <w:left w:val="none" w:sz="0" w:space="0" w:color="auto"/>
                <w:bottom w:val="none" w:sz="0" w:space="0" w:color="auto"/>
                <w:right w:val="none" w:sz="0" w:space="0" w:color="auto"/>
              </w:divBdr>
            </w:div>
          </w:divsChild>
        </w:div>
        <w:div w:id="1045300199">
          <w:marLeft w:val="0"/>
          <w:marRight w:val="0"/>
          <w:marTop w:val="0"/>
          <w:marBottom w:val="0"/>
          <w:divBdr>
            <w:top w:val="none" w:sz="0" w:space="0" w:color="auto"/>
            <w:left w:val="none" w:sz="0" w:space="0" w:color="auto"/>
            <w:bottom w:val="none" w:sz="0" w:space="0" w:color="auto"/>
            <w:right w:val="none" w:sz="0" w:space="0" w:color="auto"/>
          </w:divBdr>
          <w:divsChild>
            <w:div w:id="1939370417">
              <w:marLeft w:val="0"/>
              <w:marRight w:val="0"/>
              <w:marTop w:val="0"/>
              <w:marBottom w:val="0"/>
              <w:divBdr>
                <w:top w:val="none" w:sz="0" w:space="0" w:color="auto"/>
                <w:left w:val="none" w:sz="0" w:space="0" w:color="auto"/>
                <w:bottom w:val="none" w:sz="0" w:space="0" w:color="auto"/>
                <w:right w:val="none" w:sz="0" w:space="0" w:color="auto"/>
              </w:divBdr>
            </w:div>
          </w:divsChild>
        </w:div>
        <w:div w:id="1052536928">
          <w:marLeft w:val="0"/>
          <w:marRight w:val="0"/>
          <w:marTop w:val="0"/>
          <w:marBottom w:val="0"/>
          <w:divBdr>
            <w:top w:val="none" w:sz="0" w:space="0" w:color="auto"/>
            <w:left w:val="none" w:sz="0" w:space="0" w:color="auto"/>
            <w:bottom w:val="none" w:sz="0" w:space="0" w:color="auto"/>
            <w:right w:val="none" w:sz="0" w:space="0" w:color="auto"/>
          </w:divBdr>
          <w:divsChild>
            <w:div w:id="32921214">
              <w:marLeft w:val="0"/>
              <w:marRight w:val="0"/>
              <w:marTop w:val="0"/>
              <w:marBottom w:val="0"/>
              <w:divBdr>
                <w:top w:val="none" w:sz="0" w:space="0" w:color="auto"/>
                <w:left w:val="none" w:sz="0" w:space="0" w:color="auto"/>
                <w:bottom w:val="none" w:sz="0" w:space="0" w:color="auto"/>
                <w:right w:val="none" w:sz="0" w:space="0" w:color="auto"/>
              </w:divBdr>
            </w:div>
          </w:divsChild>
        </w:div>
        <w:div w:id="1069186024">
          <w:marLeft w:val="0"/>
          <w:marRight w:val="0"/>
          <w:marTop w:val="0"/>
          <w:marBottom w:val="0"/>
          <w:divBdr>
            <w:top w:val="none" w:sz="0" w:space="0" w:color="auto"/>
            <w:left w:val="none" w:sz="0" w:space="0" w:color="auto"/>
            <w:bottom w:val="none" w:sz="0" w:space="0" w:color="auto"/>
            <w:right w:val="none" w:sz="0" w:space="0" w:color="auto"/>
          </w:divBdr>
          <w:divsChild>
            <w:div w:id="280965228">
              <w:marLeft w:val="0"/>
              <w:marRight w:val="0"/>
              <w:marTop w:val="0"/>
              <w:marBottom w:val="0"/>
              <w:divBdr>
                <w:top w:val="none" w:sz="0" w:space="0" w:color="auto"/>
                <w:left w:val="none" w:sz="0" w:space="0" w:color="auto"/>
                <w:bottom w:val="none" w:sz="0" w:space="0" w:color="auto"/>
                <w:right w:val="none" w:sz="0" w:space="0" w:color="auto"/>
              </w:divBdr>
            </w:div>
          </w:divsChild>
        </w:div>
        <w:div w:id="1099595552">
          <w:marLeft w:val="0"/>
          <w:marRight w:val="0"/>
          <w:marTop w:val="0"/>
          <w:marBottom w:val="0"/>
          <w:divBdr>
            <w:top w:val="none" w:sz="0" w:space="0" w:color="auto"/>
            <w:left w:val="none" w:sz="0" w:space="0" w:color="auto"/>
            <w:bottom w:val="none" w:sz="0" w:space="0" w:color="auto"/>
            <w:right w:val="none" w:sz="0" w:space="0" w:color="auto"/>
          </w:divBdr>
          <w:divsChild>
            <w:div w:id="1064718870">
              <w:marLeft w:val="0"/>
              <w:marRight w:val="0"/>
              <w:marTop w:val="0"/>
              <w:marBottom w:val="0"/>
              <w:divBdr>
                <w:top w:val="none" w:sz="0" w:space="0" w:color="auto"/>
                <w:left w:val="none" w:sz="0" w:space="0" w:color="auto"/>
                <w:bottom w:val="none" w:sz="0" w:space="0" w:color="auto"/>
                <w:right w:val="none" w:sz="0" w:space="0" w:color="auto"/>
              </w:divBdr>
            </w:div>
          </w:divsChild>
        </w:div>
        <w:div w:id="1117483288">
          <w:marLeft w:val="0"/>
          <w:marRight w:val="0"/>
          <w:marTop w:val="0"/>
          <w:marBottom w:val="0"/>
          <w:divBdr>
            <w:top w:val="none" w:sz="0" w:space="0" w:color="auto"/>
            <w:left w:val="none" w:sz="0" w:space="0" w:color="auto"/>
            <w:bottom w:val="none" w:sz="0" w:space="0" w:color="auto"/>
            <w:right w:val="none" w:sz="0" w:space="0" w:color="auto"/>
          </w:divBdr>
          <w:divsChild>
            <w:div w:id="727461980">
              <w:marLeft w:val="0"/>
              <w:marRight w:val="0"/>
              <w:marTop w:val="0"/>
              <w:marBottom w:val="0"/>
              <w:divBdr>
                <w:top w:val="none" w:sz="0" w:space="0" w:color="auto"/>
                <w:left w:val="none" w:sz="0" w:space="0" w:color="auto"/>
                <w:bottom w:val="none" w:sz="0" w:space="0" w:color="auto"/>
                <w:right w:val="none" w:sz="0" w:space="0" w:color="auto"/>
              </w:divBdr>
            </w:div>
          </w:divsChild>
        </w:div>
        <w:div w:id="1130172772">
          <w:marLeft w:val="0"/>
          <w:marRight w:val="0"/>
          <w:marTop w:val="0"/>
          <w:marBottom w:val="0"/>
          <w:divBdr>
            <w:top w:val="none" w:sz="0" w:space="0" w:color="auto"/>
            <w:left w:val="none" w:sz="0" w:space="0" w:color="auto"/>
            <w:bottom w:val="none" w:sz="0" w:space="0" w:color="auto"/>
            <w:right w:val="none" w:sz="0" w:space="0" w:color="auto"/>
          </w:divBdr>
          <w:divsChild>
            <w:div w:id="812867512">
              <w:marLeft w:val="0"/>
              <w:marRight w:val="0"/>
              <w:marTop w:val="0"/>
              <w:marBottom w:val="0"/>
              <w:divBdr>
                <w:top w:val="none" w:sz="0" w:space="0" w:color="auto"/>
                <w:left w:val="none" w:sz="0" w:space="0" w:color="auto"/>
                <w:bottom w:val="none" w:sz="0" w:space="0" w:color="auto"/>
                <w:right w:val="none" w:sz="0" w:space="0" w:color="auto"/>
              </w:divBdr>
            </w:div>
          </w:divsChild>
        </w:div>
        <w:div w:id="1139491733">
          <w:marLeft w:val="0"/>
          <w:marRight w:val="0"/>
          <w:marTop w:val="0"/>
          <w:marBottom w:val="0"/>
          <w:divBdr>
            <w:top w:val="none" w:sz="0" w:space="0" w:color="auto"/>
            <w:left w:val="none" w:sz="0" w:space="0" w:color="auto"/>
            <w:bottom w:val="none" w:sz="0" w:space="0" w:color="auto"/>
            <w:right w:val="none" w:sz="0" w:space="0" w:color="auto"/>
          </w:divBdr>
          <w:divsChild>
            <w:div w:id="697390585">
              <w:marLeft w:val="0"/>
              <w:marRight w:val="0"/>
              <w:marTop w:val="0"/>
              <w:marBottom w:val="0"/>
              <w:divBdr>
                <w:top w:val="none" w:sz="0" w:space="0" w:color="auto"/>
                <w:left w:val="none" w:sz="0" w:space="0" w:color="auto"/>
                <w:bottom w:val="none" w:sz="0" w:space="0" w:color="auto"/>
                <w:right w:val="none" w:sz="0" w:space="0" w:color="auto"/>
              </w:divBdr>
            </w:div>
          </w:divsChild>
        </w:div>
        <w:div w:id="1165825784">
          <w:marLeft w:val="0"/>
          <w:marRight w:val="0"/>
          <w:marTop w:val="0"/>
          <w:marBottom w:val="0"/>
          <w:divBdr>
            <w:top w:val="none" w:sz="0" w:space="0" w:color="auto"/>
            <w:left w:val="none" w:sz="0" w:space="0" w:color="auto"/>
            <w:bottom w:val="none" w:sz="0" w:space="0" w:color="auto"/>
            <w:right w:val="none" w:sz="0" w:space="0" w:color="auto"/>
          </w:divBdr>
          <w:divsChild>
            <w:div w:id="128015058">
              <w:marLeft w:val="0"/>
              <w:marRight w:val="0"/>
              <w:marTop w:val="0"/>
              <w:marBottom w:val="0"/>
              <w:divBdr>
                <w:top w:val="none" w:sz="0" w:space="0" w:color="auto"/>
                <w:left w:val="none" w:sz="0" w:space="0" w:color="auto"/>
                <w:bottom w:val="none" w:sz="0" w:space="0" w:color="auto"/>
                <w:right w:val="none" w:sz="0" w:space="0" w:color="auto"/>
              </w:divBdr>
            </w:div>
          </w:divsChild>
        </w:div>
        <w:div w:id="1180391044">
          <w:marLeft w:val="0"/>
          <w:marRight w:val="0"/>
          <w:marTop w:val="0"/>
          <w:marBottom w:val="0"/>
          <w:divBdr>
            <w:top w:val="none" w:sz="0" w:space="0" w:color="auto"/>
            <w:left w:val="none" w:sz="0" w:space="0" w:color="auto"/>
            <w:bottom w:val="none" w:sz="0" w:space="0" w:color="auto"/>
            <w:right w:val="none" w:sz="0" w:space="0" w:color="auto"/>
          </w:divBdr>
          <w:divsChild>
            <w:div w:id="688528544">
              <w:marLeft w:val="0"/>
              <w:marRight w:val="0"/>
              <w:marTop w:val="0"/>
              <w:marBottom w:val="0"/>
              <w:divBdr>
                <w:top w:val="none" w:sz="0" w:space="0" w:color="auto"/>
                <w:left w:val="none" w:sz="0" w:space="0" w:color="auto"/>
                <w:bottom w:val="none" w:sz="0" w:space="0" w:color="auto"/>
                <w:right w:val="none" w:sz="0" w:space="0" w:color="auto"/>
              </w:divBdr>
            </w:div>
          </w:divsChild>
        </w:div>
        <w:div w:id="1184855844">
          <w:marLeft w:val="0"/>
          <w:marRight w:val="0"/>
          <w:marTop w:val="0"/>
          <w:marBottom w:val="0"/>
          <w:divBdr>
            <w:top w:val="none" w:sz="0" w:space="0" w:color="auto"/>
            <w:left w:val="none" w:sz="0" w:space="0" w:color="auto"/>
            <w:bottom w:val="none" w:sz="0" w:space="0" w:color="auto"/>
            <w:right w:val="none" w:sz="0" w:space="0" w:color="auto"/>
          </w:divBdr>
          <w:divsChild>
            <w:div w:id="123548701">
              <w:marLeft w:val="0"/>
              <w:marRight w:val="0"/>
              <w:marTop w:val="0"/>
              <w:marBottom w:val="0"/>
              <w:divBdr>
                <w:top w:val="none" w:sz="0" w:space="0" w:color="auto"/>
                <w:left w:val="none" w:sz="0" w:space="0" w:color="auto"/>
                <w:bottom w:val="none" w:sz="0" w:space="0" w:color="auto"/>
                <w:right w:val="none" w:sz="0" w:space="0" w:color="auto"/>
              </w:divBdr>
            </w:div>
          </w:divsChild>
        </w:div>
        <w:div w:id="1185703648">
          <w:marLeft w:val="0"/>
          <w:marRight w:val="0"/>
          <w:marTop w:val="0"/>
          <w:marBottom w:val="0"/>
          <w:divBdr>
            <w:top w:val="none" w:sz="0" w:space="0" w:color="auto"/>
            <w:left w:val="none" w:sz="0" w:space="0" w:color="auto"/>
            <w:bottom w:val="none" w:sz="0" w:space="0" w:color="auto"/>
            <w:right w:val="none" w:sz="0" w:space="0" w:color="auto"/>
          </w:divBdr>
          <w:divsChild>
            <w:div w:id="506140842">
              <w:marLeft w:val="0"/>
              <w:marRight w:val="0"/>
              <w:marTop w:val="0"/>
              <w:marBottom w:val="0"/>
              <w:divBdr>
                <w:top w:val="none" w:sz="0" w:space="0" w:color="auto"/>
                <w:left w:val="none" w:sz="0" w:space="0" w:color="auto"/>
                <w:bottom w:val="none" w:sz="0" w:space="0" w:color="auto"/>
                <w:right w:val="none" w:sz="0" w:space="0" w:color="auto"/>
              </w:divBdr>
            </w:div>
          </w:divsChild>
        </w:div>
        <w:div w:id="1191528923">
          <w:marLeft w:val="0"/>
          <w:marRight w:val="0"/>
          <w:marTop w:val="0"/>
          <w:marBottom w:val="0"/>
          <w:divBdr>
            <w:top w:val="none" w:sz="0" w:space="0" w:color="auto"/>
            <w:left w:val="none" w:sz="0" w:space="0" w:color="auto"/>
            <w:bottom w:val="none" w:sz="0" w:space="0" w:color="auto"/>
            <w:right w:val="none" w:sz="0" w:space="0" w:color="auto"/>
          </w:divBdr>
          <w:divsChild>
            <w:div w:id="1334527963">
              <w:marLeft w:val="0"/>
              <w:marRight w:val="0"/>
              <w:marTop w:val="0"/>
              <w:marBottom w:val="0"/>
              <w:divBdr>
                <w:top w:val="none" w:sz="0" w:space="0" w:color="auto"/>
                <w:left w:val="none" w:sz="0" w:space="0" w:color="auto"/>
                <w:bottom w:val="none" w:sz="0" w:space="0" w:color="auto"/>
                <w:right w:val="none" w:sz="0" w:space="0" w:color="auto"/>
              </w:divBdr>
            </w:div>
          </w:divsChild>
        </w:div>
        <w:div w:id="1196506174">
          <w:marLeft w:val="0"/>
          <w:marRight w:val="0"/>
          <w:marTop w:val="0"/>
          <w:marBottom w:val="0"/>
          <w:divBdr>
            <w:top w:val="none" w:sz="0" w:space="0" w:color="auto"/>
            <w:left w:val="none" w:sz="0" w:space="0" w:color="auto"/>
            <w:bottom w:val="none" w:sz="0" w:space="0" w:color="auto"/>
            <w:right w:val="none" w:sz="0" w:space="0" w:color="auto"/>
          </w:divBdr>
          <w:divsChild>
            <w:div w:id="1103455494">
              <w:marLeft w:val="0"/>
              <w:marRight w:val="0"/>
              <w:marTop w:val="0"/>
              <w:marBottom w:val="0"/>
              <w:divBdr>
                <w:top w:val="none" w:sz="0" w:space="0" w:color="auto"/>
                <w:left w:val="none" w:sz="0" w:space="0" w:color="auto"/>
                <w:bottom w:val="none" w:sz="0" w:space="0" w:color="auto"/>
                <w:right w:val="none" w:sz="0" w:space="0" w:color="auto"/>
              </w:divBdr>
            </w:div>
          </w:divsChild>
        </w:div>
        <w:div w:id="1224295976">
          <w:marLeft w:val="0"/>
          <w:marRight w:val="0"/>
          <w:marTop w:val="0"/>
          <w:marBottom w:val="0"/>
          <w:divBdr>
            <w:top w:val="none" w:sz="0" w:space="0" w:color="auto"/>
            <w:left w:val="none" w:sz="0" w:space="0" w:color="auto"/>
            <w:bottom w:val="none" w:sz="0" w:space="0" w:color="auto"/>
            <w:right w:val="none" w:sz="0" w:space="0" w:color="auto"/>
          </w:divBdr>
          <w:divsChild>
            <w:div w:id="1193224997">
              <w:marLeft w:val="0"/>
              <w:marRight w:val="0"/>
              <w:marTop w:val="0"/>
              <w:marBottom w:val="0"/>
              <w:divBdr>
                <w:top w:val="none" w:sz="0" w:space="0" w:color="auto"/>
                <w:left w:val="none" w:sz="0" w:space="0" w:color="auto"/>
                <w:bottom w:val="none" w:sz="0" w:space="0" w:color="auto"/>
                <w:right w:val="none" w:sz="0" w:space="0" w:color="auto"/>
              </w:divBdr>
            </w:div>
          </w:divsChild>
        </w:div>
        <w:div w:id="1242637601">
          <w:marLeft w:val="0"/>
          <w:marRight w:val="0"/>
          <w:marTop w:val="0"/>
          <w:marBottom w:val="0"/>
          <w:divBdr>
            <w:top w:val="none" w:sz="0" w:space="0" w:color="auto"/>
            <w:left w:val="none" w:sz="0" w:space="0" w:color="auto"/>
            <w:bottom w:val="none" w:sz="0" w:space="0" w:color="auto"/>
            <w:right w:val="none" w:sz="0" w:space="0" w:color="auto"/>
          </w:divBdr>
          <w:divsChild>
            <w:div w:id="1542980350">
              <w:marLeft w:val="0"/>
              <w:marRight w:val="0"/>
              <w:marTop w:val="0"/>
              <w:marBottom w:val="0"/>
              <w:divBdr>
                <w:top w:val="none" w:sz="0" w:space="0" w:color="auto"/>
                <w:left w:val="none" w:sz="0" w:space="0" w:color="auto"/>
                <w:bottom w:val="none" w:sz="0" w:space="0" w:color="auto"/>
                <w:right w:val="none" w:sz="0" w:space="0" w:color="auto"/>
              </w:divBdr>
            </w:div>
          </w:divsChild>
        </w:div>
        <w:div w:id="1249266874">
          <w:marLeft w:val="0"/>
          <w:marRight w:val="0"/>
          <w:marTop w:val="0"/>
          <w:marBottom w:val="0"/>
          <w:divBdr>
            <w:top w:val="none" w:sz="0" w:space="0" w:color="auto"/>
            <w:left w:val="none" w:sz="0" w:space="0" w:color="auto"/>
            <w:bottom w:val="none" w:sz="0" w:space="0" w:color="auto"/>
            <w:right w:val="none" w:sz="0" w:space="0" w:color="auto"/>
          </w:divBdr>
          <w:divsChild>
            <w:div w:id="155657030">
              <w:marLeft w:val="0"/>
              <w:marRight w:val="0"/>
              <w:marTop w:val="0"/>
              <w:marBottom w:val="0"/>
              <w:divBdr>
                <w:top w:val="none" w:sz="0" w:space="0" w:color="auto"/>
                <w:left w:val="none" w:sz="0" w:space="0" w:color="auto"/>
                <w:bottom w:val="none" w:sz="0" w:space="0" w:color="auto"/>
                <w:right w:val="none" w:sz="0" w:space="0" w:color="auto"/>
              </w:divBdr>
            </w:div>
          </w:divsChild>
        </w:div>
        <w:div w:id="1250040790">
          <w:marLeft w:val="0"/>
          <w:marRight w:val="0"/>
          <w:marTop w:val="0"/>
          <w:marBottom w:val="0"/>
          <w:divBdr>
            <w:top w:val="none" w:sz="0" w:space="0" w:color="auto"/>
            <w:left w:val="none" w:sz="0" w:space="0" w:color="auto"/>
            <w:bottom w:val="none" w:sz="0" w:space="0" w:color="auto"/>
            <w:right w:val="none" w:sz="0" w:space="0" w:color="auto"/>
          </w:divBdr>
          <w:divsChild>
            <w:div w:id="1253860307">
              <w:marLeft w:val="0"/>
              <w:marRight w:val="0"/>
              <w:marTop w:val="0"/>
              <w:marBottom w:val="0"/>
              <w:divBdr>
                <w:top w:val="none" w:sz="0" w:space="0" w:color="auto"/>
                <w:left w:val="none" w:sz="0" w:space="0" w:color="auto"/>
                <w:bottom w:val="none" w:sz="0" w:space="0" w:color="auto"/>
                <w:right w:val="none" w:sz="0" w:space="0" w:color="auto"/>
              </w:divBdr>
            </w:div>
          </w:divsChild>
        </w:div>
        <w:div w:id="1285575833">
          <w:marLeft w:val="0"/>
          <w:marRight w:val="0"/>
          <w:marTop w:val="0"/>
          <w:marBottom w:val="0"/>
          <w:divBdr>
            <w:top w:val="none" w:sz="0" w:space="0" w:color="auto"/>
            <w:left w:val="none" w:sz="0" w:space="0" w:color="auto"/>
            <w:bottom w:val="none" w:sz="0" w:space="0" w:color="auto"/>
            <w:right w:val="none" w:sz="0" w:space="0" w:color="auto"/>
          </w:divBdr>
          <w:divsChild>
            <w:div w:id="298531476">
              <w:marLeft w:val="0"/>
              <w:marRight w:val="0"/>
              <w:marTop w:val="0"/>
              <w:marBottom w:val="0"/>
              <w:divBdr>
                <w:top w:val="none" w:sz="0" w:space="0" w:color="auto"/>
                <w:left w:val="none" w:sz="0" w:space="0" w:color="auto"/>
                <w:bottom w:val="none" w:sz="0" w:space="0" w:color="auto"/>
                <w:right w:val="none" w:sz="0" w:space="0" w:color="auto"/>
              </w:divBdr>
            </w:div>
          </w:divsChild>
        </w:div>
        <w:div w:id="1288462465">
          <w:marLeft w:val="0"/>
          <w:marRight w:val="0"/>
          <w:marTop w:val="0"/>
          <w:marBottom w:val="0"/>
          <w:divBdr>
            <w:top w:val="none" w:sz="0" w:space="0" w:color="auto"/>
            <w:left w:val="none" w:sz="0" w:space="0" w:color="auto"/>
            <w:bottom w:val="none" w:sz="0" w:space="0" w:color="auto"/>
            <w:right w:val="none" w:sz="0" w:space="0" w:color="auto"/>
          </w:divBdr>
          <w:divsChild>
            <w:div w:id="1346588770">
              <w:marLeft w:val="0"/>
              <w:marRight w:val="0"/>
              <w:marTop w:val="0"/>
              <w:marBottom w:val="0"/>
              <w:divBdr>
                <w:top w:val="none" w:sz="0" w:space="0" w:color="auto"/>
                <w:left w:val="none" w:sz="0" w:space="0" w:color="auto"/>
                <w:bottom w:val="none" w:sz="0" w:space="0" w:color="auto"/>
                <w:right w:val="none" w:sz="0" w:space="0" w:color="auto"/>
              </w:divBdr>
            </w:div>
          </w:divsChild>
        </w:div>
        <w:div w:id="1303383469">
          <w:marLeft w:val="0"/>
          <w:marRight w:val="0"/>
          <w:marTop w:val="0"/>
          <w:marBottom w:val="0"/>
          <w:divBdr>
            <w:top w:val="none" w:sz="0" w:space="0" w:color="auto"/>
            <w:left w:val="none" w:sz="0" w:space="0" w:color="auto"/>
            <w:bottom w:val="none" w:sz="0" w:space="0" w:color="auto"/>
            <w:right w:val="none" w:sz="0" w:space="0" w:color="auto"/>
          </w:divBdr>
          <w:divsChild>
            <w:div w:id="1529220629">
              <w:marLeft w:val="0"/>
              <w:marRight w:val="0"/>
              <w:marTop w:val="0"/>
              <w:marBottom w:val="0"/>
              <w:divBdr>
                <w:top w:val="none" w:sz="0" w:space="0" w:color="auto"/>
                <w:left w:val="none" w:sz="0" w:space="0" w:color="auto"/>
                <w:bottom w:val="none" w:sz="0" w:space="0" w:color="auto"/>
                <w:right w:val="none" w:sz="0" w:space="0" w:color="auto"/>
              </w:divBdr>
            </w:div>
          </w:divsChild>
        </w:div>
        <w:div w:id="1317301339">
          <w:marLeft w:val="0"/>
          <w:marRight w:val="0"/>
          <w:marTop w:val="0"/>
          <w:marBottom w:val="0"/>
          <w:divBdr>
            <w:top w:val="none" w:sz="0" w:space="0" w:color="auto"/>
            <w:left w:val="none" w:sz="0" w:space="0" w:color="auto"/>
            <w:bottom w:val="none" w:sz="0" w:space="0" w:color="auto"/>
            <w:right w:val="none" w:sz="0" w:space="0" w:color="auto"/>
          </w:divBdr>
          <w:divsChild>
            <w:div w:id="430784528">
              <w:marLeft w:val="0"/>
              <w:marRight w:val="0"/>
              <w:marTop w:val="0"/>
              <w:marBottom w:val="0"/>
              <w:divBdr>
                <w:top w:val="none" w:sz="0" w:space="0" w:color="auto"/>
                <w:left w:val="none" w:sz="0" w:space="0" w:color="auto"/>
                <w:bottom w:val="none" w:sz="0" w:space="0" w:color="auto"/>
                <w:right w:val="none" w:sz="0" w:space="0" w:color="auto"/>
              </w:divBdr>
            </w:div>
          </w:divsChild>
        </w:div>
        <w:div w:id="1328899337">
          <w:marLeft w:val="0"/>
          <w:marRight w:val="0"/>
          <w:marTop w:val="0"/>
          <w:marBottom w:val="0"/>
          <w:divBdr>
            <w:top w:val="none" w:sz="0" w:space="0" w:color="auto"/>
            <w:left w:val="none" w:sz="0" w:space="0" w:color="auto"/>
            <w:bottom w:val="none" w:sz="0" w:space="0" w:color="auto"/>
            <w:right w:val="none" w:sz="0" w:space="0" w:color="auto"/>
          </w:divBdr>
          <w:divsChild>
            <w:div w:id="470487413">
              <w:marLeft w:val="0"/>
              <w:marRight w:val="0"/>
              <w:marTop w:val="0"/>
              <w:marBottom w:val="0"/>
              <w:divBdr>
                <w:top w:val="none" w:sz="0" w:space="0" w:color="auto"/>
                <w:left w:val="none" w:sz="0" w:space="0" w:color="auto"/>
                <w:bottom w:val="none" w:sz="0" w:space="0" w:color="auto"/>
                <w:right w:val="none" w:sz="0" w:space="0" w:color="auto"/>
              </w:divBdr>
            </w:div>
          </w:divsChild>
        </w:div>
        <w:div w:id="1366368042">
          <w:marLeft w:val="0"/>
          <w:marRight w:val="0"/>
          <w:marTop w:val="0"/>
          <w:marBottom w:val="0"/>
          <w:divBdr>
            <w:top w:val="none" w:sz="0" w:space="0" w:color="auto"/>
            <w:left w:val="none" w:sz="0" w:space="0" w:color="auto"/>
            <w:bottom w:val="none" w:sz="0" w:space="0" w:color="auto"/>
            <w:right w:val="none" w:sz="0" w:space="0" w:color="auto"/>
          </w:divBdr>
          <w:divsChild>
            <w:div w:id="1132481210">
              <w:marLeft w:val="0"/>
              <w:marRight w:val="0"/>
              <w:marTop w:val="0"/>
              <w:marBottom w:val="0"/>
              <w:divBdr>
                <w:top w:val="none" w:sz="0" w:space="0" w:color="auto"/>
                <w:left w:val="none" w:sz="0" w:space="0" w:color="auto"/>
                <w:bottom w:val="none" w:sz="0" w:space="0" w:color="auto"/>
                <w:right w:val="none" w:sz="0" w:space="0" w:color="auto"/>
              </w:divBdr>
            </w:div>
          </w:divsChild>
        </w:div>
        <w:div w:id="1371803930">
          <w:marLeft w:val="0"/>
          <w:marRight w:val="0"/>
          <w:marTop w:val="0"/>
          <w:marBottom w:val="0"/>
          <w:divBdr>
            <w:top w:val="none" w:sz="0" w:space="0" w:color="auto"/>
            <w:left w:val="none" w:sz="0" w:space="0" w:color="auto"/>
            <w:bottom w:val="none" w:sz="0" w:space="0" w:color="auto"/>
            <w:right w:val="none" w:sz="0" w:space="0" w:color="auto"/>
          </w:divBdr>
          <w:divsChild>
            <w:div w:id="627517658">
              <w:marLeft w:val="0"/>
              <w:marRight w:val="0"/>
              <w:marTop w:val="0"/>
              <w:marBottom w:val="0"/>
              <w:divBdr>
                <w:top w:val="none" w:sz="0" w:space="0" w:color="auto"/>
                <w:left w:val="none" w:sz="0" w:space="0" w:color="auto"/>
                <w:bottom w:val="none" w:sz="0" w:space="0" w:color="auto"/>
                <w:right w:val="none" w:sz="0" w:space="0" w:color="auto"/>
              </w:divBdr>
            </w:div>
          </w:divsChild>
        </w:div>
        <w:div w:id="1400405066">
          <w:marLeft w:val="0"/>
          <w:marRight w:val="0"/>
          <w:marTop w:val="0"/>
          <w:marBottom w:val="0"/>
          <w:divBdr>
            <w:top w:val="none" w:sz="0" w:space="0" w:color="auto"/>
            <w:left w:val="none" w:sz="0" w:space="0" w:color="auto"/>
            <w:bottom w:val="none" w:sz="0" w:space="0" w:color="auto"/>
            <w:right w:val="none" w:sz="0" w:space="0" w:color="auto"/>
          </w:divBdr>
          <w:divsChild>
            <w:div w:id="1372848674">
              <w:marLeft w:val="0"/>
              <w:marRight w:val="0"/>
              <w:marTop w:val="0"/>
              <w:marBottom w:val="0"/>
              <w:divBdr>
                <w:top w:val="none" w:sz="0" w:space="0" w:color="auto"/>
                <w:left w:val="none" w:sz="0" w:space="0" w:color="auto"/>
                <w:bottom w:val="none" w:sz="0" w:space="0" w:color="auto"/>
                <w:right w:val="none" w:sz="0" w:space="0" w:color="auto"/>
              </w:divBdr>
            </w:div>
          </w:divsChild>
        </w:div>
        <w:div w:id="1408919480">
          <w:marLeft w:val="0"/>
          <w:marRight w:val="0"/>
          <w:marTop w:val="0"/>
          <w:marBottom w:val="0"/>
          <w:divBdr>
            <w:top w:val="none" w:sz="0" w:space="0" w:color="auto"/>
            <w:left w:val="none" w:sz="0" w:space="0" w:color="auto"/>
            <w:bottom w:val="none" w:sz="0" w:space="0" w:color="auto"/>
            <w:right w:val="none" w:sz="0" w:space="0" w:color="auto"/>
          </w:divBdr>
          <w:divsChild>
            <w:div w:id="438070015">
              <w:marLeft w:val="0"/>
              <w:marRight w:val="0"/>
              <w:marTop w:val="0"/>
              <w:marBottom w:val="0"/>
              <w:divBdr>
                <w:top w:val="none" w:sz="0" w:space="0" w:color="auto"/>
                <w:left w:val="none" w:sz="0" w:space="0" w:color="auto"/>
                <w:bottom w:val="none" w:sz="0" w:space="0" w:color="auto"/>
                <w:right w:val="none" w:sz="0" w:space="0" w:color="auto"/>
              </w:divBdr>
            </w:div>
          </w:divsChild>
        </w:div>
        <w:div w:id="1415130473">
          <w:marLeft w:val="0"/>
          <w:marRight w:val="0"/>
          <w:marTop w:val="0"/>
          <w:marBottom w:val="0"/>
          <w:divBdr>
            <w:top w:val="none" w:sz="0" w:space="0" w:color="auto"/>
            <w:left w:val="none" w:sz="0" w:space="0" w:color="auto"/>
            <w:bottom w:val="none" w:sz="0" w:space="0" w:color="auto"/>
            <w:right w:val="none" w:sz="0" w:space="0" w:color="auto"/>
          </w:divBdr>
          <w:divsChild>
            <w:div w:id="529995606">
              <w:marLeft w:val="0"/>
              <w:marRight w:val="0"/>
              <w:marTop w:val="0"/>
              <w:marBottom w:val="0"/>
              <w:divBdr>
                <w:top w:val="none" w:sz="0" w:space="0" w:color="auto"/>
                <w:left w:val="none" w:sz="0" w:space="0" w:color="auto"/>
                <w:bottom w:val="none" w:sz="0" w:space="0" w:color="auto"/>
                <w:right w:val="none" w:sz="0" w:space="0" w:color="auto"/>
              </w:divBdr>
            </w:div>
          </w:divsChild>
        </w:div>
        <w:div w:id="1424182746">
          <w:marLeft w:val="0"/>
          <w:marRight w:val="0"/>
          <w:marTop w:val="0"/>
          <w:marBottom w:val="0"/>
          <w:divBdr>
            <w:top w:val="none" w:sz="0" w:space="0" w:color="auto"/>
            <w:left w:val="none" w:sz="0" w:space="0" w:color="auto"/>
            <w:bottom w:val="none" w:sz="0" w:space="0" w:color="auto"/>
            <w:right w:val="none" w:sz="0" w:space="0" w:color="auto"/>
          </w:divBdr>
          <w:divsChild>
            <w:div w:id="625818227">
              <w:marLeft w:val="0"/>
              <w:marRight w:val="0"/>
              <w:marTop w:val="0"/>
              <w:marBottom w:val="0"/>
              <w:divBdr>
                <w:top w:val="none" w:sz="0" w:space="0" w:color="auto"/>
                <w:left w:val="none" w:sz="0" w:space="0" w:color="auto"/>
                <w:bottom w:val="none" w:sz="0" w:space="0" w:color="auto"/>
                <w:right w:val="none" w:sz="0" w:space="0" w:color="auto"/>
              </w:divBdr>
            </w:div>
          </w:divsChild>
        </w:div>
        <w:div w:id="1452624654">
          <w:marLeft w:val="0"/>
          <w:marRight w:val="0"/>
          <w:marTop w:val="0"/>
          <w:marBottom w:val="0"/>
          <w:divBdr>
            <w:top w:val="none" w:sz="0" w:space="0" w:color="auto"/>
            <w:left w:val="none" w:sz="0" w:space="0" w:color="auto"/>
            <w:bottom w:val="none" w:sz="0" w:space="0" w:color="auto"/>
            <w:right w:val="none" w:sz="0" w:space="0" w:color="auto"/>
          </w:divBdr>
          <w:divsChild>
            <w:div w:id="133842090">
              <w:marLeft w:val="0"/>
              <w:marRight w:val="0"/>
              <w:marTop w:val="0"/>
              <w:marBottom w:val="0"/>
              <w:divBdr>
                <w:top w:val="none" w:sz="0" w:space="0" w:color="auto"/>
                <w:left w:val="none" w:sz="0" w:space="0" w:color="auto"/>
                <w:bottom w:val="none" w:sz="0" w:space="0" w:color="auto"/>
                <w:right w:val="none" w:sz="0" w:space="0" w:color="auto"/>
              </w:divBdr>
            </w:div>
          </w:divsChild>
        </w:div>
        <w:div w:id="1475026344">
          <w:marLeft w:val="0"/>
          <w:marRight w:val="0"/>
          <w:marTop w:val="0"/>
          <w:marBottom w:val="0"/>
          <w:divBdr>
            <w:top w:val="none" w:sz="0" w:space="0" w:color="auto"/>
            <w:left w:val="none" w:sz="0" w:space="0" w:color="auto"/>
            <w:bottom w:val="none" w:sz="0" w:space="0" w:color="auto"/>
            <w:right w:val="none" w:sz="0" w:space="0" w:color="auto"/>
          </w:divBdr>
          <w:divsChild>
            <w:div w:id="1769038457">
              <w:marLeft w:val="0"/>
              <w:marRight w:val="0"/>
              <w:marTop w:val="0"/>
              <w:marBottom w:val="0"/>
              <w:divBdr>
                <w:top w:val="none" w:sz="0" w:space="0" w:color="auto"/>
                <w:left w:val="none" w:sz="0" w:space="0" w:color="auto"/>
                <w:bottom w:val="none" w:sz="0" w:space="0" w:color="auto"/>
                <w:right w:val="none" w:sz="0" w:space="0" w:color="auto"/>
              </w:divBdr>
            </w:div>
          </w:divsChild>
        </w:div>
        <w:div w:id="1477188223">
          <w:marLeft w:val="0"/>
          <w:marRight w:val="0"/>
          <w:marTop w:val="0"/>
          <w:marBottom w:val="0"/>
          <w:divBdr>
            <w:top w:val="none" w:sz="0" w:space="0" w:color="auto"/>
            <w:left w:val="none" w:sz="0" w:space="0" w:color="auto"/>
            <w:bottom w:val="none" w:sz="0" w:space="0" w:color="auto"/>
            <w:right w:val="none" w:sz="0" w:space="0" w:color="auto"/>
          </w:divBdr>
          <w:divsChild>
            <w:div w:id="989401555">
              <w:marLeft w:val="0"/>
              <w:marRight w:val="0"/>
              <w:marTop w:val="0"/>
              <w:marBottom w:val="0"/>
              <w:divBdr>
                <w:top w:val="none" w:sz="0" w:space="0" w:color="auto"/>
                <w:left w:val="none" w:sz="0" w:space="0" w:color="auto"/>
                <w:bottom w:val="none" w:sz="0" w:space="0" w:color="auto"/>
                <w:right w:val="none" w:sz="0" w:space="0" w:color="auto"/>
              </w:divBdr>
            </w:div>
          </w:divsChild>
        </w:div>
        <w:div w:id="1503005227">
          <w:marLeft w:val="0"/>
          <w:marRight w:val="0"/>
          <w:marTop w:val="0"/>
          <w:marBottom w:val="0"/>
          <w:divBdr>
            <w:top w:val="none" w:sz="0" w:space="0" w:color="auto"/>
            <w:left w:val="none" w:sz="0" w:space="0" w:color="auto"/>
            <w:bottom w:val="none" w:sz="0" w:space="0" w:color="auto"/>
            <w:right w:val="none" w:sz="0" w:space="0" w:color="auto"/>
          </w:divBdr>
          <w:divsChild>
            <w:div w:id="1261527563">
              <w:marLeft w:val="0"/>
              <w:marRight w:val="0"/>
              <w:marTop w:val="0"/>
              <w:marBottom w:val="0"/>
              <w:divBdr>
                <w:top w:val="none" w:sz="0" w:space="0" w:color="auto"/>
                <w:left w:val="none" w:sz="0" w:space="0" w:color="auto"/>
                <w:bottom w:val="none" w:sz="0" w:space="0" w:color="auto"/>
                <w:right w:val="none" w:sz="0" w:space="0" w:color="auto"/>
              </w:divBdr>
            </w:div>
          </w:divsChild>
        </w:div>
        <w:div w:id="1504710058">
          <w:marLeft w:val="0"/>
          <w:marRight w:val="0"/>
          <w:marTop w:val="0"/>
          <w:marBottom w:val="0"/>
          <w:divBdr>
            <w:top w:val="none" w:sz="0" w:space="0" w:color="auto"/>
            <w:left w:val="none" w:sz="0" w:space="0" w:color="auto"/>
            <w:bottom w:val="none" w:sz="0" w:space="0" w:color="auto"/>
            <w:right w:val="none" w:sz="0" w:space="0" w:color="auto"/>
          </w:divBdr>
          <w:divsChild>
            <w:div w:id="1844785211">
              <w:marLeft w:val="0"/>
              <w:marRight w:val="0"/>
              <w:marTop w:val="0"/>
              <w:marBottom w:val="0"/>
              <w:divBdr>
                <w:top w:val="none" w:sz="0" w:space="0" w:color="auto"/>
                <w:left w:val="none" w:sz="0" w:space="0" w:color="auto"/>
                <w:bottom w:val="none" w:sz="0" w:space="0" w:color="auto"/>
                <w:right w:val="none" w:sz="0" w:space="0" w:color="auto"/>
              </w:divBdr>
            </w:div>
          </w:divsChild>
        </w:div>
        <w:div w:id="1518156511">
          <w:marLeft w:val="0"/>
          <w:marRight w:val="0"/>
          <w:marTop w:val="0"/>
          <w:marBottom w:val="0"/>
          <w:divBdr>
            <w:top w:val="none" w:sz="0" w:space="0" w:color="auto"/>
            <w:left w:val="none" w:sz="0" w:space="0" w:color="auto"/>
            <w:bottom w:val="none" w:sz="0" w:space="0" w:color="auto"/>
            <w:right w:val="none" w:sz="0" w:space="0" w:color="auto"/>
          </w:divBdr>
          <w:divsChild>
            <w:div w:id="1515069428">
              <w:marLeft w:val="0"/>
              <w:marRight w:val="0"/>
              <w:marTop w:val="0"/>
              <w:marBottom w:val="0"/>
              <w:divBdr>
                <w:top w:val="none" w:sz="0" w:space="0" w:color="auto"/>
                <w:left w:val="none" w:sz="0" w:space="0" w:color="auto"/>
                <w:bottom w:val="none" w:sz="0" w:space="0" w:color="auto"/>
                <w:right w:val="none" w:sz="0" w:space="0" w:color="auto"/>
              </w:divBdr>
            </w:div>
          </w:divsChild>
        </w:div>
        <w:div w:id="1564949105">
          <w:marLeft w:val="0"/>
          <w:marRight w:val="0"/>
          <w:marTop w:val="0"/>
          <w:marBottom w:val="0"/>
          <w:divBdr>
            <w:top w:val="none" w:sz="0" w:space="0" w:color="auto"/>
            <w:left w:val="none" w:sz="0" w:space="0" w:color="auto"/>
            <w:bottom w:val="none" w:sz="0" w:space="0" w:color="auto"/>
            <w:right w:val="none" w:sz="0" w:space="0" w:color="auto"/>
          </w:divBdr>
          <w:divsChild>
            <w:div w:id="2019655081">
              <w:marLeft w:val="0"/>
              <w:marRight w:val="0"/>
              <w:marTop w:val="0"/>
              <w:marBottom w:val="0"/>
              <w:divBdr>
                <w:top w:val="none" w:sz="0" w:space="0" w:color="auto"/>
                <w:left w:val="none" w:sz="0" w:space="0" w:color="auto"/>
                <w:bottom w:val="none" w:sz="0" w:space="0" w:color="auto"/>
                <w:right w:val="none" w:sz="0" w:space="0" w:color="auto"/>
              </w:divBdr>
            </w:div>
          </w:divsChild>
        </w:div>
        <w:div w:id="1573007900">
          <w:marLeft w:val="0"/>
          <w:marRight w:val="0"/>
          <w:marTop w:val="0"/>
          <w:marBottom w:val="0"/>
          <w:divBdr>
            <w:top w:val="none" w:sz="0" w:space="0" w:color="auto"/>
            <w:left w:val="none" w:sz="0" w:space="0" w:color="auto"/>
            <w:bottom w:val="none" w:sz="0" w:space="0" w:color="auto"/>
            <w:right w:val="none" w:sz="0" w:space="0" w:color="auto"/>
          </w:divBdr>
          <w:divsChild>
            <w:div w:id="281961588">
              <w:marLeft w:val="0"/>
              <w:marRight w:val="0"/>
              <w:marTop w:val="0"/>
              <w:marBottom w:val="0"/>
              <w:divBdr>
                <w:top w:val="none" w:sz="0" w:space="0" w:color="auto"/>
                <w:left w:val="none" w:sz="0" w:space="0" w:color="auto"/>
                <w:bottom w:val="none" w:sz="0" w:space="0" w:color="auto"/>
                <w:right w:val="none" w:sz="0" w:space="0" w:color="auto"/>
              </w:divBdr>
            </w:div>
          </w:divsChild>
        </w:div>
        <w:div w:id="1583248706">
          <w:marLeft w:val="0"/>
          <w:marRight w:val="0"/>
          <w:marTop w:val="0"/>
          <w:marBottom w:val="0"/>
          <w:divBdr>
            <w:top w:val="none" w:sz="0" w:space="0" w:color="auto"/>
            <w:left w:val="none" w:sz="0" w:space="0" w:color="auto"/>
            <w:bottom w:val="none" w:sz="0" w:space="0" w:color="auto"/>
            <w:right w:val="none" w:sz="0" w:space="0" w:color="auto"/>
          </w:divBdr>
          <w:divsChild>
            <w:div w:id="639380849">
              <w:marLeft w:val="0"/>
              <w:marRight w:val="0"/>
              <w:marTop w:val="0"/>
              <w:marBottom w:val="0"/>
              <w:divBdr>
                <w:top w:val="none" w:sz="0" w:space="0" w:color="auto"/>
                <w:left w:val="none" w:sz="0" w:space="0" w:color="auto"/>
                <w:bottom w:val="none" w:sz="0" w:space="0" w:color="auto"/>
                <w:right w:val="none" w:sz="0" w:space="0" w:color="auto"/>
              </w:divBdr>
            </w:div>
          </w:divsChild>
        </w:div>
        <w:div w:id="1602645378">
          <w:marLeft w:val="0"/>
          <w:marRight w:val="0"/>
          <w:marTop w:val="0"/>
          <w:marBottom w:val="0"/>
          <w:divBdr>
            <w:top w:val="none" w:sz="0" w:space="0" w:color="auto"/>
            <w:left w:val="none" w:sz="0" w:space="0" w:color="auto"/>
            <w:bottom w:val="none" w:sz="0" w:space="0" w:color="auto"/>
            <w:right w:val="none" w:sz="0" w:space="0" w:color="auto"/>
          </w:divBdr>
          <w:divsChild>
            <w:div w:id="1206680290">
              <w:marLeft w:val="0"/>
              <w:marRight w:val="0"/>
              <w:marTop w:val="0"/>
              <w:marBottom w:val="0"/>
              <w:divBdr>
                <w:top w:val="none" w:sz="0" w:space="0" w:color="auto"/>
                <w:left w:val="none" w:sz="0" w:space="0" w:color="auto"/>
                <w:bottom w:val="none" w:sz="0" w:space="0" w:color="auto"/>
                <w:right w:val="none" w:sz="0" w:space="0" w:color="auto"/>
              </w:divBdr>
            </w:div>
          </w:divsChild>
        </w:div>
        <w:div w:id="1618222779">
          <w:marLeft w:val="0"/>
          <w:marRight w:val="0"/>
          <w:marTop w:val="0"/>
          <w:marBottom w:val="0"/>
          <w:divBdr>
            <w:top w:val="none" w:sz="0" w:space="0" w:color="auto"/>
            <w:left w:val="none" w:sz="0" w:space="0" w:color="auto"/>
            <w:bottom w:val="none" w:sz="0" w:space="0" w:color="auto"/>
            <w:right w:val="none" w:sz="0" w:space="0" w:color="auto"/>
          </w:divBdr>
          <w:divsChild>
            <w:div w:id="671952702">
              <w:marLeft w:val="0"/>
              <w:marRight w:val="0"/>
              <w:marTop w:val="0"/>
              <w:marBottom w:val="0"/>
              <w:divBdr>
                <w:top w:val="none" w:sz="0" w:space="0" w:color="auto"/>
                <w:left w:val="none" w:sz="0" w:space="0" w:color="auto"/>
                <w:bottom w:val="none" w:sz="0" w:space="0" w:color="auto"/>
                <w:right w:val="none" w:sz="0" w:space="0" w:color="auto"/>
              </w:divBdr>
            </w:div>
          </w:divsChild>
        </w:div>
        <w:div w:id="1637251872">
          <w:marLeft w:val="0"/>
          <w:marRight w:val="0"/>
          <w:marTop w:val="0"/>
          <w:marBottom w:val="0"/>
          <w:divBdr>
            <w:top w:val="none" w:sz="0" w:space="0" w:color="auto"/>
            <w:left w:val="none" w:sz="0" w:space="0" w:color="auto"/>
            <w:bottom w:val="none" w:sz="0" w:space="0" w:color="auto"/>
            <w:right w:val="none" w:sz="0" w:space="0" w:color="auto"/>
          </w:divBdr>
          <w:divsChild>
            <w:div w:id="627853763">
              <w:marLeft w:val="0"/>
              <w:marRight w:val="0"/>
              <w:marTop w:val="0"/>
              <w:marBottom w:val="0"/>
              <w:divBdr>
                <w:top w:val="none" w:sz="0" w:space="0" w:color="auto"/>
                <w:left w:val="none" w:sz="0" w:space="0" w:color="auto"/>
                <w:bottom w:val="none" w:sz="0" w:space="0" w:color="auto"/>
                <w:right w:val="none" w:sz="0" w:space="0" w:color="auto"/>
              </w:divBdr>
            </w:div>
          </w:divsChild>
        </w:div>
        <w:div w:id="1648196404">
          <w:marLeft w:val="0"/>
          <w:marRight w:val="0"/>
          <w:marTop w:val="0"/>
          <w:marBottom w:val="0"/>
          <w:divBdr>
            <w:top w:val="none" w:sz="0" w:space="0" w:color="auto"/>
            <w:left w:val="none" w:sz="0" w:space="0" w:color="auto"/>
            <w:bottom w:val="none" w:sz="0" w:space="0" w:color="auto"/>
            <w:right w:val="none" w:sz="0" w:space="0" w:color="auto"/>
          </w:divBdr>
          <w:divsChild>
            <w:div w:id="1430539188">
              <w:marLeft w:val="0"/>
              <w:marRight w:val="0"/>
              <w:marTop w:val="0"/>
              <w:marBottom w:val="0"/>
              <w:divBdr>
                <w:top w:val="none" w:sz="0" w:space="0" w:color="auto"/>
                <w:left w:val="none" w:sz="0" w:space="0" w:color="auto"/>
                <w:bottom w:val="none" w:sz="0" w:space="0" w:color="auto"/>
                <w:right w:val="none" w:sz="0" w:space="0" w:color="auto"/>
              </w:divBdr>
            </w:div>
          </w:divsChild>
        </w:div>
        <w:div w:id="1649045029">
          <w:marLeft w:val="0"/>
          <w:marRight w:val="0"/>
          <w:marTop w:val="0"/>
          <w:marBottom w:val="0"/>
          <w:divBdr>
            <w:top w:val="none" w:sz="0" w:space="0" w:color="auto"/>
            <w:left w:val="none" w:sz="0" w:space="0" w:color="auto"/>
            <w:bottom w:val="none" w:sz="0" w:space="0" w:color="auto"/>
            <w:right w:val="none" w:sz="0" w:space="0" w:color="auto"/>
          </w:divBdr>
          <w:divsChild>
            <w:div w:id="745416839">
              <w:marLeft w:val="0"/>
              <w:marRight w:val="0"/>
              <w:marTop w:val="0"/>
              <w:marBottom w:val="0"/>
              <w:divBdr>
                <w:top w:val="none" w:sz="0" w:space="0" w:color="auto"/>
                <w:left w:val="none" w:sz="0" w:space="0" w:color="auto"/>
                <w:bottom w:val="none" w:sz="0" w:space="0" w:color="auto"/>
                <w:right w:val="none" w:sz="0" w:space="0" w:color="auto"/>
              </w:divBdr>
            </w:div>
          </w:divsChild>
        </w:div>
        <w:div w:id="1651865223">
          <w:marLeft w:val="0"/>
          <w:marRight w:val="0"/>
          <w:marTop w:val="0"/>
          <w:marBottom w:val="0"/>
          <w:divBdr>
            <w:top w:val="none" w:sz="0" w:space="0" w:color="auto"/>
            <w:left w:val="none" w:sz="0" w:space="0" w:color="auto"/>
            <w:bottom w:val="none" w:sz="0" w:space="0" w:color="auto"/>
            <w:right w:val="none" w:sz="0" w:space="0" w:color="auto"/>
          </w:divBdr>
          <w:divsChild>
            <w:div w:id="1086272094">
              <w:marLeft w:val="0"/>
              <w:marRight w:val="0"/>
              <w:marTop w:val="0"/>
              <w:marBottom w:val="0"/>
              <w:divBdr>
                <w:top w:val="none" w:sz="0" w:space="0" w:color="auto"/>
                <w:left w:val="none" w:sz="0" w:space="0" w:color="auto"/>
                <w:bottom w:val="none" w:sz="0" w:space="0" w:color="auto"/>
                <w:right w:val="none" w:sz="0" w:space="0" w:color="auto"/>
              </w:divBdr>
            </w:div>
          </w:divsChild>
        </w:div>
        <w:div w:id="1691182542">
          <w:marLeft w:val="0"/>
          <w:marRight w:val="0"/>
          <w:marTop w:val="0"/>
          <w:marBottom w:val="0"/>
          <w:divBdr>
            <w:top w:val="none" w:sz="0" w:space="0" w:color="auto"/>
            <w:left w:val="none" w:sz="0" w:space="0" w:color="auto"/>
            <w:bottom w:val="none" w:sz="0" w:space="0" w:color="auto"/>
            <w:right w:val="none" w:sz="0" w:space="0" w:color="auto"/>
          </w:divBdr>
          <w:divsChild>
            <w:div w:id="1205214549">
              <w:marLeft w:val="0"/>
              <w:marRight w:val="0"/>
              <w:marTop w:val="0"/>
              <w:marBottom w:val="0"/>
              <w:divBdr>
                <w:top w:val="none" w:sz="0" w:space="0" w:color="auto"/>
                <w:left w:val="none" w:sz="0" w:space="0" w:color="auto"/>
                <w:bottom w:val="none" w:sz="0" w:space="0" w:color="auto"/>
                <w:right w:val="none" w:sz="0" w:space="0" w:color="auto"/>
              </w:divBdr>
            </w:div>
          </w:divsChild>
        </w:div>
        <w:div w:id="1728340854">
          <w:marLeft w:val="0"/>
          <w:marRight w:val="0"/>
          <w:marTop w:val="0"/>
          <w:marBottom w:val="0"/>
          <w:divBdr>
            <w:top w:val="none" w:sz="0" w:space="0" w:color="auto"/>
            <w:left w:val="none" w:sz="0" w:space="0" w:color="auto"/>
            <w:bottom w:val="none" w:sz="0" w:space="0" w:color="auto"/>
            <w:right w:val="none" w:sz="0" w:space="0" w:color="auto"/>
          </w:divBdr>
          <w:divsChild>
            <w:div w:id="436099001">
              <w:marLeft w:val="0"/>
              <w:marRight w:val="0"/>
              <w:marTop w:val="0"/>
              <w:marBottom w:val="0"/>
              <w:divBdr>
                <w:top w:val="none" w:sz="0" w:space="0" w:color="auto"/>
                <w:left w:val="none" w:sz="0" w:space="0" w:color="auto"/>
                <w:bottom w:val="none" w:sz="0" w:space="0" w:color="auto"/>
                <w:right w:val="none" w:sz="0" w:space="0" w:color="auto"/>
              </w:divBdr>
            </w:div>
          </w:divsChild>
        </w:div>
        <w:div w:id="1731537263">
          <w:marLeft w:val="0"/>
          <w:marRight w:val="0"/>
          <w:marTop w:val="0"/>
          <w:marBottom w:val="0"/>
          <w:divBdr>
            <w:top w:val="none" w:sz="0" w:space="0" w:color="auto"/>
            <w:left w:val="none" w:sz="0" w:space="0" w:color="auto"/>
            <w:bottom w:val="none" w:sz="0" w:space="0" w:color="auto"/>
            <w:right w:val="none" w:sz="0" w:space="0" w:color="auto"/>
          </w:divBdr>
          <w:divsChild>
            <w:div w:id="438138547">
              <w:marLeft w:val="0"/>
              <w:marRight w:val="0"/>
              <w:marTop w:val="0"/>
              <w:marBottom w:val="0"/>
              <w:divBdr>
                <w:top w:val="none" w:sz="0" w:space="0" w:color="auto"/>
                <w:left w:val="none" w:sz="0" w:space="0" w:color="auto"/>
                <w:bottom w:val="none" w:sz="0" w:space="0" w:color="auto"/>
                <w:right w:val="none" w:sz="0" w:space="0" w:color="auto"/>
              </w:divBdr>
            </w:div>
          </w:divsChild>
        </w:div>
        <w:div w:id="1737973788">
          <w:marLeft w:val="0"/>
          <w:marRight w:val="0"/>
          <w:marTop w:val="0"/>
          <w:marBottom w:val="0"/>
          <w:divBdr>
            <w:top w:val="none" w:sz="0" w:space="0" w:color="auto"/>
            <w:left w:val="none" w:sz="0" w:space="0" w:color="auto"/>
            <w:bottom w:val="none" w:sz="0" w:space="0" w:color="auto"/>
            <w:right w:val="none" w:sz="0" w:space="0" w:color="auto"/>
          </w:divBdr>
          <w:divsChild>
            <w:div w:id="1167788159">
              <w:marLeft w:val="0"/>
              <w:marRight w:val="0"/>
              <w:marTop w:val="0"/>
              <w:marBottom w:val="0"/>
              <w:divBdr>
                <w:top w:val="none" w:sz="0" w:space="0" w:color="auto"/>
                <w:left w:val="none" w:sz="0" w:space="0" w:color="auto"/>
                <w:bottom w:val="none" w:sz="0" w:space="0" w:color="auto"/>
                <w:right w:val="none" w:sz="0" w:space="0" w:color="auto"/>
              </w:divBdr>
            </w:div>
          </w:divsChild>
        </w:div>
        <w:div w:id="1758283084">
          <w:marLeft w:val="0"/>
          <w:marRight w:val="0"/>
          <w:marTop w:val="0"/>
          <w:marBottom w:val="0"/>
          <w:divBdr>
            <w:top w:val="none" w:sz="0" w:space="0" w:color="auto"/>
            <w:left w:val="none" w:sz="0" w:space="0" w:color="auto"/>
            <w:bottom w:val="none" w:sz="0" w:space="0" w:color="auto"/>
            <w:right w:val="none" w:sz="0" w:space="0" w:color="auto"/>
          </w:divBdr>
          <w:divsChild>
            <w:div w:id="1192302563">
              <w:marLeft w:val="0"/>
              <w:marRight w:val="0"/>
              <w:marTop w:val="0"/>
              <w:marBottom w:val="0"/>
              <w:divBdr>
                <w:top w:val="none" w:sz="0" w:space="0" w:color="auto"/>
                <w:left w:val="none" w:sz="0" w:space="0" w:color="auto"/>
                <w:bottom w:val="none" w:sz="0" w:space="0" w:color="auto"/>
                <w:right w:val="none" w:sz="0" w:space="0" w:color="auto"/>
              </w:divBdr>
            </w:div>
          </w:divsChild>
        </w:div>
        <w:div w:id="1775788642">
          <w:marLeft w:val="0"/>
          <w:marRight w:val="0"/>
          <w:marTop w:val="0"/>
          <w:marBottom w:val="0"/>
          <w:divBdr>
            <w:top w:val="none" w:sz="0" w:space="0" w:color="auto"/>
            <w:left w:val="none" w:sz="0" w:space="0" w:color="auto"/>
            <w:bottom w:val="none" w:sz="0" w:space="0" w:color="auto"/>
            <w:right w:val="none" w:sz="0" w:space="0" w:color="auto"/>
          </w:divBdr>
          <w:divsChild>
            <w:div w:id="31809382">
              <w:marLeft w:val="0"/>
              <w:marRight w:val="0"/>
              <w:marTop w:val="0"/>
              <w:marBottom w:val="0"/>
              <w:divBdr>
                <w:top w:val="none" w:sz="0" w:space="0" w:color="auto"/>
                <w:left w:val="none" w:sz="0" w:space="0" w:color="auto"/>
                <w:bottom w:val="none" w:sz="0" w:space="0" w:color="auto"/>
                <w:right w:val="none" w:sz="0" w:space="0" w:color="auto"/>
              </w:divBdr>
            </w:div>
          </w:divsChild>
        </w:div>
        <w:div w:id="1802456768">
          <w:marLeft w:val="0"/>
          <w:marRight w:val="0"/>
          <w:marTop w:val="0"/>
          <w:marBottom w:val="0"/>
          <w:divBdr>
            <w:top w:val="none" w:sz="0" w:space="0" w:color="auto"/>
            <w:left w:val="none" w:sz="0" w:space="0" w:color="auto"/>
            <w:bottom w:val="none" w:sz="0" w:space="0" w:color="auto"/>
            <w:right w:val="none" w:sz="0" w:space="0" w:color="auto"/>
          </w:divBdr>
          <w:divsChild>
            <w:div w:id="1909806662">
              <w:marLeft w:val="0"/>
              <w:marRight w:val="0"/>
              <w:marTop w:val="0"/>
              <w:marBottom w:val="0"/>
              <w:divBdr>
                <w:top w:val="none" w:sz="0" w:space="0" w:color="auto"/>
                <w:left w:val="none" w:sz="0" w:space="0" w:color="auto"/>
                <w:bottom w:val="none" w:sz="0" w:space="0" w:color="auto"/>
                <w:right w:val="none" w:sz="0" w:space="0" w:color="auto"/>
              </w:divBdr>
            </w:div>
          </w:divsChild>
        </w:div>
        <w:div w:id="1819572799">
          <w:marLeft w:val="0"/>
          <w:marRight w:val="0"/>
          <w:marTop w:val="0"/>
          <w:marBottom w:val="0"/>
          <w:divBdr>
            <w:top w:val="none" w:sz="0" w:space="0" w:color="auto"/>
            <w:left w:val="none" w:sz="0" w:space="0" w:color="auto"/>
            <w:bottom w:val="none" w:sz="0" w:space="0" w:color="auto"/>
            <w:right w:val="none" w:sz="0" w:space="0" w:color="auto"/>
          </w:divBdr>
          <w:divsChild>
            <w:div w:id="415445111">
              <w:marLeft w:val="0"/>
              <w:marRight w:val="0"/>
              <w:marTop w:val="0"/>
              <w:marBottom w:val="0"/>
              <w:divBdr>
                <w:top w:val="none" w:sz="0" w:space="0" w:color="auto"/>
                <w:left w:val="none" w:sz="0" w:space="0" w:color="auto"/>
                <w:bottom w:val="none" w:sz="0" w:space="0" w:color="auto"/>
                <w:right w:val="none" w:sz="0" w:space="0" w:color="auto"/>
              </w:divBdr>
            </w:div>
          </w:divsChild>
        </w:div>
        <w:div w:id="1828548366">
          <w:marLeft w:val="0"/>
          <w:marRight w:val="0"/>
          <w:marTop w:val="0"/>
          <w:marBottom w:val="0"/>
          <w:divBdr>
            <w:top w:val="none" w:sz="0" w:space="0" w:color="auto"/>
            <w:left w:val="none" w:sz="0" w:space="0" w:color="auto"/>
            <w:bottom w:val="none" w:sz="0" w:space="0" w:color="auto"/>
            <w:right w:val="none" w:sz="0" w:space="0" w:color="auto"/>
          </w:divBdr>
          <w:divsChild>
            <w:div w:id="1131244284">
              <w:marLeft w:val="0"/>
              <w:marRight w:val="0"/>
              <w:marTop w:val="0"/>
              <w:marBottom w:val="0"/>
              <w:divBdr>
                <w:top w:val="none" w:sz="0" w:space="0" w:color="auto"/>
                <w:left w:val="none" w:sz="0" w:space="0" w:color="auto"/>
                <w:bottom w:val="none" w:sz="0" w:space="0" w:color="auto"/>
                <w:right w:val="none" w:sz="0" w:space="0" w:color="auto"/>
              </w:divBdr>
            </w:div>
          </w:divsChild>
        </w:div>
        <w:div w:id="1837575178">
          <w:marLeft w:val="0"/>
          <w:marRight w:val="0"/>
          <w:marTop w:val="0"/>
          <w:marBottom w:val="0"/>
          <w:divBdr>
            <w:top w:val="none" w:sz="0" w:space="0" w:color="auto"/>
            <w:left w:val="none" w:sz="0" w:space="0" w:color="auto"/>
            <w:bottom w:val="none" w:sz="0" w:space="0" w:color="auto"/>
            <w:right w:val="none" w:sz="0" w:space="0" w:color="auto"/>
          </w:divBdr>
          <w:divsChild>
            <w:div w:id="2048678027">
              <w:marLeft w:val="0"/>
              <w:marRight w:val="0"/>
              <w:marTop w:val="0"/>
              <w:marBottom w:val="0"/>
              <w:divBdr>
                <w:top w:val="none" w:sz="0" w:space="0" w:color="auto"/>
                <w:left w:val="none" w:sz="0" w:space="0" w:color="auto"/>
                <w:bottom w:val="none" w:sz="0" w:space="0" w:color="auto"/>
                <w:right w:val="none" w:sz="0" w:space="0" w:color="auto"/>
              </w:divBdr>
            </w:div>
          </w:divsChild>
        </w:div>
        <w:div w:id="1838031593">
          <w:marLeft w:val="0"/>
          <w:marRight w:val="0"/>
          <w:marTop w:val="0"/>
          <w:marBottom w:val="0"/>
          <w:divBdr>
            <w:top w:val="none" w:sz="0" w:space="0" w:color="auto"/>
            <w:left w:val="none" w:sz="0" w:space="0" w:color="auto"/>
            <w:bottom w:val="none" w:sz="0" w:space="0" w:color="auto"/>
            <w:right w:val="none" w:sz="0" w:space="0" w:color="auto"/>
          </w:divBdr>
          <w:divsChild>
            <w:div w:id="1272323063">
              <w:marLeft w:val="0"/>
              <w:marRight w:val="0"/>
              <w:marTop w:val="0"/>
              <w:marBottom w:val="0"/>
              <w:divBdr>
                <w:top w:val="none" w:sz="0" w:space="0" w:color="auto"/>
                <w:left w:val="none" w:sz="0" w:space="0" w:color="auto"/>
                <w:bottom w:val="none" w:sz="0" w:space="0" w:color="auto"/>
                <w:right w:val="none" w:sz="0" w:space="0" w:color="auto"/>
              </w:divBdr>
            </w:div>
          </w:divsChild>
        </w:div>
        <w:div w:id="1894349462">
          <w:marLeft w:val="0"/>
          <w:marRight w:val="0"/>
          <w:marTop w:val="0"/>
          <w:marBottom w:val="0"/>
          <w:divBdr>
            <w:top w:val="none" w:sz="0" w:space="0" w:color="auto"/>
            <w:left w:val="none" w:sz="0" w:space="0" w:color="auto"/>
            <w:bottom w:val="none" w:sz="0" w:space="0" w:color="auto"/>
            <w:right w:val="none" w:sz="0" w:space="0" w:color="auto"/>
          </w:divBdr>
          <w:divsChild>
            <w:div w:id="988629203">
              <w:marLeft w:val="0"/>
              <w:marRight w:val="0"/>
              <w:marTop w:val="0"/>
              <w:marBottom w:val="0"/>
              <w:divBdr>
                <w:top w:val="none" w:sz="0" w:space="0" w:color="auto"/>
                <w:left w:val="none" w:sz="0" w:space="0" w:color="auto"/>
                <w:bottom w:val="none" w:sz="0" w:space="0" w:color="auto"/>
                <w:right w:val="none" w:sz="0" w:space="0" w:color="auto"/>
              </w:divBdr>
            </w:div>
          </w:divsChild>
        </w:div>
        <w:div w:id="1910143868">
          <w:marLeft w:val="0"/>
          <w:marRight w:val="0"/>
          <w:marTop w:val="0"/>
          <w:marBottom w:val="0"/>
          <w:divBdr>
            <w:top w:val="none" w:sz="0" w:space="0" w:color="auto"/>
            <w:left w:val="none" w:sz="0" w:space="0" w:color="auto"/>
            <w:bottom w:val="none" w:sz="0" w:space="0" w:color="auto"/>
            <w:right w:val="none" w:sz="0" w:space="0" w:color="auto"/>
          </w:divBdr>
          <w:divsChild>
            <w:div w:id="195630324">
              <w:marLeft w:val="0"/>
              <w:marRight w:val="0"/>
              <w:marTop w:val="0"/>
              <w:marBottom w:val="0"/>
              <w:divBdr>
                <w:top w:val="none" w:sz="0" w:space="0" w:color="auto"/>
                <w:left w:val="none" w:sz="0" w:space="0" w:color="auto"/>
                <w:bottom w:val="none" w:sz="0" w:space="0" w:color="auto"/>
                <w:right w:val="none" w:sz="0" w:space="0" w:color="auto"/>
              </w:divBdr>
            </w:div>
          </w:divsChild>
        </w:div>
        <w:div w:id="1963917577">
          <w:marLeft w:val="0"/>
          <w:marRight w:val="0"/>
          <w:marTop w:val="0"/>
          <w:marBottom w:val="0"/>
          <w:divBdr>
            <w:top w:val="none" w:sz="0" w:space="0" w:color="auto"/>
            <w:left w:val="none" w:sz="0" w:space="0" w:color="auto"/>
            <w:bottom w:val="none" w:sz="0" w:space="0" w:color="auto"/>
            <w:right w:val="none" w:sz="0" w:space="0" w:color="auto"/>
          </w:divBdr>
          <w:divsChild>
            <w:div w:id="530461989">
              <w:marLeft w:val="0"/>
              <w:marRight w:val="0"/>
              <w:marTop w:val="0"/>
              <w:marBottom w:val="0"/>
              <w:divBdr>
                <w:top w:val="none" w:sz="0" w:space="0" w:color="auto"/>
                <w:left w:val="none" w:sz="0" w:space="0" w:color="auto"/>
                <w:bottom w:val="none" w:sz="0" w:space="0" w:color="auto"/>
                <w:right w:val="none" w:sz="0" w:space="0" w:color="auto"/>
              </w:divBdr>
            </w:div>
          </w:divsChild>
        </w:div>
        <w:div w:id="1964193191">
          <w:marLeft w:val="0"/>
          <w:marRight w:val="0"/>
          <w:marTop w:val="0"/>
          <w:marBottom w:val="0"/>
          <w:divBdr>
            <w:top w:val="none" w:sz="0" w:space="0" w:color="auto"/>
            <w:left w:val="none" w:sz="0" w:space="0" w:color="auto"/>
            <w:bottom w:val="none" w:sz="0" w:space="0" w:color="auto"/>
            <w:right w:val="none" w:sz="0" w:space="0" w:color="auto"/>
          </w:divBdr>
          <w:divsChild>
            <w:div w:id="739208456">
              <w:marLeft w:val="0"/>
              <w:marRight w:val="0"/>
              <w:marTop w:val="0"/>
              <w:marBottom w:val="0"/>
              <w:divBdr>
                <w:top w:val="none" w:sz="0" w:space="0" w:color="auto"/>
                <w:left w:val="none" w:sz="0" w:space="0" w:color="auto"/>
                <w:bottom w:val="none" w:sz="0" w:space="0" w:color="auto"/>
                <w:right w:val="none" w:sz="0" w:space="0" w:color="auto"/>
              </w:divBdr>
            </w:div>
          </w:divsChild>
        </w:div>
        <w:div w:id="1977030402">
          <w:marLeft w:val="0"/>
          <w:marRight w:val="0"/>
          <w:marTop w:val="0"/>
          <w:marBottom w:val="0"/>
          <w:divBdr>
            <w:top w:val="none" w:sz="0" w:space="0" w:color="auto"/>
            <w:left w:val="none" w:sz="0" w:space="0" w:color="auto"/>
            <w:bottom w:val="none" w:sz="0" w:space="0" w:color="auto"/>
            <w:right w:val="none" w:sz="0" w:space="0" w:color="auto"/>
          </w:divBdr>
          <w:divsChild>
            <w:div w:id="1049257994">
              <w:marLeft w:val="0"/>
              <w:marRight w:val="0"/>
              <w:marTop w:val="0"/>
              <w:marBottom w:val="0"/>
              <w:divBdr>
                <w:top w:val="none" w:sz="0" w:space="0" w:color="auto"/>
                <w:left w:val="none" w:sz="0" w:space="0" w:color="auto"/>
                <w:bottom w:val="none" w:sz="0" w:space="0" w:color="auto"/>
                <w:right w:val="none" w:sz="0" w:space="0" w:color="auto"/>
              </w:divBdr>
            </w:div>
          </w:divsChild>
        </w:div>
        <w:div w:id="1984388586">
          <w:marLeft w:val="0"/>
          <w:marRight w:val="0"/>
          <w:marTop w:val="0"/>
          <w:marBottom w:val="0"/>
          <w:divBdr>
            <w:top w:val="none" w:sz="0" w:space="0" w:color="auto"/>
            <w:left w:val="none" w:sz="0" w:space="0" w:color="auto"/>
            <w:bottom w:val="none" w:sz="0" w:space="0" w:color="auto"/>
            <w:right w:val="none" w:sz="0" w:space="0" w:color="auto"/>
          </w:divBdr>
          <w:divsChild>
            <w:div w:id="2144998534">
              <w:marLeft w:val="0"/>
              <w:marRight w:val="0"/>
              <w:marTop w:val="0"/>
              <w:marBottom w:val="0"/>
              <w:divBdr>
                <w:top w:val="none" w:sz="0" w:space="0" w:color="auto"/>
                <w:left w:val="none" w:sz="0" w:space="0" w:color="auto"/>
                <w:bottom w:val="none" w:sz="0" w:space="0" w:color="auto"/>
                <w:right w:val="none" w:sz="0" w:space="0" w:color="auto"/>
              </w:divBdr>
            </w:div>
          </w:divsChild>
        </w:div>
        <w:div w:id="1992169396">
          <w:marLeft w:val="0"/>
          <w:marRight w:val="0"/>
          <w:marTop w:val="0"/>
          <w:marBottom w:val="0"/>
          <w:divBdr>
            <w:top w:val="none" w:sz="0" w:space="0" w:color="auto"/>
            <w:left w:val="none" w:sz="0" w:space="0" w:color="auto"/>
            <w:bottom w:val="none" w:sz="0" w:space="0" w:color="auto"/>
            <w:right w:val="none" w:sz="0" w:space="0" w:color="auto"/>
          </w:divBdr>
          <w:divsChild>
            <w:div w:id="395593129">
              <w:marLeft w:val="0"/>
              <w:marRight w:val="0"/>
              <w:marTop w:val="0"/>
              <w:marBottom w:val="0"/>
              <w:divBdr>
                <w:top w:val="none" w:sz="0" w:space="0" w:color="auto"/>
                <w:left w:val="none" w:sz="0" w:space="0" w:color="auto"/>
                <w:bottom w:val="none" w:sz="0" w:space="0" w:color="auto"/>
                <w:right w:val="none" w:sz="0" w:space="0" w:color="auto"/>
              </w:divBdr>
            </w:div>
          </w:divsChild>
        </w:div>
        <w:div w:id="2011104190">
          <w:marLeft w:val="0"/>
          <w:marRight w:val="0"/>
          <w:marTop w:val="0"/>
          <w:marBottom w:val="0"/>
          <w:divBdr>
            <w:top w:val="none" w:sz="0" w:space="0" w:color="auto"/>
            <w:left w:val="none" w:sz="0" w:space="0" w:color="auto"/>
            <w:bottom w:val="none" w:sz="0" w:space="0" w:color="auto"/>
            <w:right w:val="none" w:sz="0" w:space="0" w:color="auto"/>
          </w:divBdr>
          <w:divsChild>
            <w:div w:id="272983681">
              <w:marLeft w:val="0"/>
              <w:marRight w:val="0"/>
              <w:marTop w:val="0"/>
              <w:marBottom w:val="0"/>
              <w:divBdr>
                <w:top w:val="none" w:sz="0" w:space="0" w:color="auto"/>
                <w:left w:val="none" w:sz="0" w:space="0" w:color="auto"/>
                <w:bottom w:val="none" w:sz="0" w:space="0" w:color="auto"/>
                <w:right w:val="none" w:sz="0" w:space="0" w:color="auto"/>
              </w:divBdr>
            </w:div>
          </w:divsChild>
        </w:div>
        <w:div w:id="2022006623">
          <w:marLeft w:val="0"/>
          <w:marRight w:val="0"/>
          <w:marTop w:val="0"/>
          <w:marBottom w:val="0"/>
          <w:divBdr>
            <w:top w:val="none" w:sz="0" w:space="0" w:color="auto"/>
            <w:left w:val="none" w:sz="0" w:space="0" w:color="auto"/>
            <w:bottom w:val="none" w:sz="0" w:space="0" w:color="auto"/>
            <w:right w:val="none" w:sz="0" w:space="0" w:color="auto"/>
          </w:divBdr>
          <w:divsChild>
            <w:div w:id="631139002">
              <w:marLeft w:val="0"/>
              <w:marRight w:val="0"/>
              <w:marTop w:val="0"/>
              <w:marBottom w:val="0"/>
              <w:divBdr>
                <w:top w:val="none" w:sz="0" w:space="0" w:color="auto"/>
                <w:left w:val="none" w:sz="0" w:space="0" w:color="auto"/>
                <w:bottom w:val="none" w:sz="0" w:space="0" w:color="auto"/>
                <w:right w:val="none" w:sz="0" w:space="0" w:color="auto"/>
              </w:divBdr>
            </w:div>
          </w:divsChild>
        </w:div>
        <w:div w:id="2045328975">
          <w:marLeft w:val="0"/>
          <w:marRight w:val="0"/>
          <w:marTop w:val="0"/>
          <w:marBottom w:val="0"/>
          <w:divBdr>
            <w:top w:val="none" w:sz="0" w:space="0" w:color="auto"/>
            <w:left w:val="none" w:sz="0" w:space="0" w:color="auto"/>
            <w:bottom w:val="none" w:sz="0" w:space="0" w:color="auto"/>
            <w:right w:val="none" w:sz="0" w:space="0" w:color="auto"/>
          </w:divBdr>
          <w:divsChild>
            <w:div w:id="331106786">
              <w:marLeft w:val="0"/>
              <w:marRight w:val="0"/>
              <w:marTop w:val="0"/>
              <w:marBottom w:val="0"/>
              <w:divBdr>
                <w:top w:val="none" w:sz="0" w:space="0" w:color="auto"/>
                <w:left w:val="none" w:sz="0" w:space="0" w:color="auto"/>
                <w:bottom w:val="none" w:sz="0" w:space="0" w:color="auto"/>
                <w:right w:val="none" w:sz="0" w:space="0" w:color="auto"/>
              </w:divBdr>
            </w:div>
          </w:divsChild>
        </w:div>
        <w:div w:id="2051491379">
          <w:marLeft w:val="0"/>
          <w:marRight w:val="0"/>
          <w:marTop w:val="0"/>
          <w:marBottom w:val="0"/>
          <w:divBdr>
            <w:top w:val="none" w:sz="0" w:space="0" w:color="auto"/>
            <w:left w:val="none" w:sz="0" w:space="0" w:color="auto"/>
            <w:bottom w:val="none" w:sz="0" w:space="0" w:color="auto"/>
            <w:right w:val="none" w:sz="0" w:space="0" w:color="auto"/>
          </w:divBdr>
          <w:divsChild>
            <w:div w:id="236400590">
              <w:marLeft w:val="0"/>
              <w:marRight w:val="0"/>
              <w:marTop w:val="0"/>
              <w:marBottom w:val="0"/>
              <w:divBdr>
                <w:top w:val="none" w:sz="0" w:space="0" w:color="auto"/>
                <w:left w:val="none" w:sz="0" w:space="0" w:color="auto"/>
                <w:bottom w:val="none" w:sz="0" w:space="0" w:color="auto"/>
                <w:right w:val="none" w:sz="0" w:space="0" w:color="auto"/>
              </w:divBdr>
            </w:div>
          </w:divsChild>
        </w:div>
        <w:div w:id="2071419447">
          <w:marLeft w:val="0"/>
          <w:marRight w:val="0"/>
          <w:marTop w:val="0"/>
          <w:marBottom w:val="0"/>
          <w:divBdr>
            <w:top w:val="none" w:sz="0" w:space="0" w:color="auto"/>
            <w:left w:val="none" w:sz="0" w:space="0" w:color="auto"/>
            <w:bottom w:val="none" w:sz="0" w:space="0" w:color="auto"/>
            <w:right w:val="none" w:sz="0" w:space="0" w:color="auto"/>
          </w:divBdr>
          <w:divsChild>
            <w:div w:id="765811031">
              <w:marLeft w:val="0"/>
              <w:marRight w:val="0"/>
              <w:marTop w:val="0"/>
              <w:marBottom w:val="0"/>
              <w:divBdr>
                <w:top w:val="none" w:sz="0" w:space="0" w:color="auto"/>
                <w:left w:val="none" w:sz="0" w:space="0" w:color="auto"/>
                <w:bottom w:val="none" w:sz="0" w:space="0" w:color="auto"/>
                <w:right w:val="none" w:sz="0" w:space="0" w:color="auto"/>
              </w:divBdr>
            </w:div>
          </w:divsChild>
        </w:div>
        <w:div w:id="2077504643">
          <w:marLeft w:val="0"/>
          <w:marRight w:val="0"/>
          <w:marTop w:val="0"/>
          <w:marBottom w:val="0"/>
          <w:divBdr>
            <w:top w:val="none" w:sz="0" w:space="0" w:color="auto"/>
            <w:left w:val="none" w:sz="0" w:space="0" w:color="auto"/>
            <w:bottom w:val="none" w:sz="0" w:space="0" w:color="auto"/>
            <w:right w:val="none" w:sz="0" w:space="0" w:color="auto"/>
          </w:divBdr>
          <w:divsChild>
            <w:div w:id="1972592186">
              <w:marLeft w:val="0"/>
              <w:marRight w:val="0"/>
              <w:marTop w:val="0"/>
              <w:marBottom w:val="0"/>
              <w:divBdr>
                <w:top w:val="none" w:sz="0" w:space="0" w:color="auto"/>
                <w:left w:val="none" w:sz="0" w:space="0" w:color="auto"/>
                <w:bottom w:val="none" w:sz="0" w:space="0" w:color="auto"/>
                <w:right w:val="none" w:sz="0" w:space="0" w:color="auto"/>
              </w:divBdr>
            </w:div>
          </w:divsChild>
        </w:div>
        <w:div w:id="2078090530">
          <w:marLeft w:val="0"/>
          <w:marRight w:val="0"/>
          <w:marTop w:val="0"/>
          <w:marBottom w:val="0"/>
          <w:divBdr>
            <w:top w:val="none" w:sz="0" w:space="0" w:color="auto"/>
            <w:left w:val="none" w:sz="0" w:space="0" w:color="auto"/>
            <w:bottom w:val="none" w:sz="0" w:space="0" w:color="auto"/>
            <w:right w:val="none" w:sz="0" w:space="0" w:color="auto"/>
          </w:divBdr>
          <w:divsChild>
            <w:div w:id="1286741007">
              <w:marLeft w:val="0"/>
              <w:marRight w:val="0"/>
              <w:marTop w:val="0"/>
              <w:marBottom w:val="0"/>
              <w:divBdr>
                <w:top w:val="none" w:sz="0" w:space="0" w:color="auto"/>
                <w:left w:val="none" w:sz="0" w:space="0" w:color="auto"/>
                <w:bottom w:val="none" w:sz="0" w:space="0" w:color="auto"/>
                <w:right w:val="none" w:sz="0" w:space="0" w:color="auto"/>
              </w:divBdr>
            </w:div>
          </w:divsChild>
        </w:div>
        <w:div w:id="2112582132">
          <w:marLeft w:val="0"/>
          <w:marRight w:val="0"/>
          <w:marTop w:val="0"/>
          <w:marBottom w:val="0"/>
          <w:divBdr>
            <w:top w:val="none" w:sz="0" w:space="0" w:color="auto"/>
            <w:left w:val="none" w:sz="0" w:space="0" w:color="auto"/>
            <w:bottom w:val="none" w:sz="0" w:space="0" w:color="auto"/>
            <w:right w:val="none" w:sz="0" w:space="0" w:color="auto"/>
          </w:divBdr>
          <w:divsChild>
            <w:div w:id="13829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20186">
      <w:bodyDiv w:val="1"/>
      <w:marLeft w:val="0"/>
      <w:marRight w:val="0"/>
      <w:marTop w:val="0"/>
      <w:marBottom w:val="0"/>
      <w:divBdr>
        <w:top w:val="none" w:sz="0" w:space="0" w:color="auto"/>
        <w:left w:val="none" w:sz="0" w:space="0" w:color="auto"/>
        <w:bottom w:val="none" w:sz="0" w:space="0" w:color="auto"/>
        <w:right w:val="none" w:sz="0" w:space="0" w:color="auto"/>
      </w:divBdr>
    </w:div>
    <w:div w:id="874730852">
      <w:bodyDiv w:val="1"/>
      <w:marLeft w:val="0"/>
      <w:marRight w:val="0"/>
      <w:marTop w:val="0"/>
      <w:marBottom w:val="0"/>
      <w:divBdr>
        <w:top w:val="none" w:sz="0" w:space="0" w:color="auto"/>
        <w:left w:val="none" w:sz="0" w:space="0" w:color="auto"/>
        <w:bottom w:val="none" w:sz="0" w:space="0" w:color="auto"/>
        <w:right w:val="none" w:sz="0" w:space="0" w:color="auto"/>
      </w:divBdr>
    </w:div>
    <w:div w:id="1232273781">
      <w:bodyDiv w:val="1"/>
      <w:marLeft w:val="0"/>
      <w:marRight w:val="0"/>
      <w:marTop w:val="0"/>
      <w:marBottom w:val="0"/>
      <w:divBdr>
        <w:top w:val="none" w:sz="0" w:space="0" w:color="auto"/>
        <w:left w:val="none" w:sz="0" w:space="0" w:color="auto"/>
        <w:bottom w:val="none" w:sz="0" w:space="0" w:color="auto"/>
        <w:right w:val="none" w:sz="0" w:space="0" w:color="auto"/>
      </w:divBdr>
    </w:div>
    <w:div w:id="1260984107">
      <w:bodyDiv w:val="1"/>
      <w:marLeft w:val="0"/>
      <w:marRight w:val="0"/>
      <w:marTop w:val="0"/>
      <w:marBottom w:val="0"/>
      <w:divBdr>
        <w:top w:val="none" w:sz="0" w:space="0" w:color="auto"/>
        <w:left w:val="none" w:sz="0" w:space="0" w:color="auto"/>
        <w:bottom w:val="none" w:sz="0" w:space="0" w:color="auto"/>
        <w:right w:val="none" w:sz="0" w:space="0" w:color="auto"/>
      </w:divBdr>
    </w:div>
    <w:div w:id="1270162580">
      <w:bodyDiv w:val="1"/>
      <w:marLeft w:val="0"/>
      <w:marRight w:val="0"/>
      <w:marTop w:val="0"/>
      <w:marBottom w:val="0"/>
      <w:divBdr>
        <w:top w:val="none" w:sz="0" w:space="0" w:color="auto"/>
        <w:left w:val="none" w:sz="0" w:space="0" w:color="auto"/>
        <w:bottom w:val="none" w:sz="0" w:space="0" w:color="auto"/>
        <w:right w:val="none" w:sz="0" w:space="0" w:color="auto"/>
      </w:divBdr>
    </w:div>
    <w:div w:id="1310866046">
      <w:bodyDiv w:val="1"/>
      <w:marLeft w:val="0"/>
      <w:marRight w:val="0"/>
      <w:marTop w:val="0"/>
      <w:marBottom w:val="0"/>
      <w:divBdr>
        <w:top w:val="none" w:sz="0" w:space="0" w:color="auto"/>
        <w:left w:val="none" w:sz="0" w:space="0" w:color="auto"/>
        <w:bottom w:val="none" w:sz="0" w:space="0" w:color="auto"/>
        <w:right w:val="none" w:sz="0" w:space="0" w:color="auto"/>
      </w:divBdr>
    </w:div>
    <w:div w:id="1410151209">
      <w:bodyDiv w:val="1"/>
      <w:marLeft w:val="0"/>
      <w:marRight w:val="0"/>
      <w:marTop w:val="0"/>
      <w:marBottom w:val="0"/>
      <w:divBdr>
        <w:top w:val="none" w:sz="0" w:space="0" w:color="auto"/>
        <w:left w:val="none" w:sz="0" w:space="0" w:color="auto"/>
        <w:bottom w:val="none" w:sz="0" w:space="0" w:color="auto"/>
        <w:right w:val="none" w:sz="0" w:space="0" w:color="auto"/>
      </w:divBdr>
    </w:div>
    <w:div w:id="1929802579">
      <w:bodyDiv w:val="1"/>
      <w:marLeft w:val="0"/>
      <w:marRight w:val="0"/>
      <w:marTop w:val="0"/>
      <w:marBottom w:val="0"/>
      <w:divBdr>
        <w:top w:val="none" w:sz="0" w:space="0" w:color="auto"/>
        <w:left w:val="none" w:sz="0" w:space="0" w:color="auto"/>
        <w:bottom w:val="none" w:sz="0" w:space="0" w:color="auto"/>
        <w:right w:val="none" w:sz="0" w:space="0" w:color="auto"/>
      </w:divBdr>
    </w:div>
    <w:div w:id="2050494164">
      <w:bodyDiv w:val="1"/>
      <w:marLeft w:val="0"/>
      <w:marRight w:val="0"/>
      <w:marTop w:val="0"/>
      <w:marBottom w:val="0"/>
      <w:divBdr>
        <w:top w:val="none" w:sz="0" w:space="0" w:color="auto"/>
        <w:left w:val="none" w:sz="0" w:space="0" w:color="auto"/>
        <w:bottom w:val="none" w:sz="0" w:space="0" w:color="auto"/>
        <w:right w:val="none" w:sz="0" w:space="0" w:color="auto"/>
      </w:divBdr>
    </w:div>
    <w:div w:id="2062092830">
      <w:bodyDiv w:val="1"/>
      <w:marLeft w:val="0"/>
      <w:marRight w:val="0"/>
      <w:marTop w:val="0"/>
      <w:marBottom w:val="0"/>
      <w:divBdr>
        <w:top w:val="none" w:sz="0" w:space="0" w:color="auto"/>
        <w:left w:val="none" w:sz="0" w:space="0" w:color="auto"/>
        <w:bottom w:val="none" w:sz="0" w:space="0" w:color="auto"/>
        <w:right w:val="none" w:sz="0" w:space="0" w:color="auto"/>
      </w:divBdr>
    </w:div>
    <w:div w:id="208563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fo@LocalEnergyCodes.com"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localenergycodes.com/download/2327/file_path/fieldList/2025%20Single%20Family%20NewCon%20CostEff%20Repor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mc.ncbi.nlm.nih.gov/articles/PMC98193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lcf76f155ced4ddcb4097134ff3c332f xmlns="16e0aafd-816c-4308-a0ff-92afc8a94d46">
      <Terms xmlns="http://schemas.microsoft.com/office/infopath/2007/PartnerControls"/>
    </lcf76f155ced4ddcb4097134ff3c332f>
    <TaxCatchAll xmlns="cc6ce0cc-f5b5-434b-8482-5db87d6d80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42EA3AE08AFE4DA05EA834BC30324A" ma:contentTypeVersion="13" ma:contentTypeDescription="Create a new document." ma:contentTypeScope="" ma:versionID="1fef1b4411688a881810c025e57cb9ab">
  <xsd:schema xmlns:xsd="http://www.w3.org/2001/XMLSchema" xmlns:xs="http://www.w3.org/2001/XMLSchema" xmlns:p="http://schemas.microsoft.com/office/2006/metadata/properties" xmlns:ns1="http://schemas.microsoft.com/sharepoint/v3" xmlns:ns2="16e0aafd-816c-4308-a0ff-92afc8a94d46" xmlns:ns3="cc6ce0cc-f5b5-434b-8482-5db87d6d8031" targetNamespace="http://schemas.microsoft.com/office/2006/metadata/properties" ma:root="true" ma:fieldsID="4583b09a2bf70d65f822dd7d7bd2313c" ns1:_="" ns2:_="" ns3:_="">
    <xsd:import namespace="http://schemas.microsoft.com/sharepoint/v3"/>
    <xsd:import namespace="16e0aafd-816c-4308-a0ff-92afc8a94d46"/>
    <xsd:import namespace="cc6ce0cc-f5b5-434b-8482-5db87d6d80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e0aafd-816c-4308-a0ff-92afc8a94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a1949b-91db-4c9a-b8ec-16f71fd46c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ce0cc-f5b5-434b-8482-5db87d6d80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ad83fc-6b7f-4b0d-8003-92047c66d588}" ma:internalName="TaxCatchAll" ma:showField="CatchAllData" ma:web="cc6ce0cc-f5b5-434b-8482-5db87d6d8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04A6D-1BF1-4008-A244-F35FCD0EA6DC}">
  <ds:schemaRefs>
    <ds:schemaRef ds:uri="http://schemas.microsoft.com/office/2006/metadata/properties"/>
    <ds:schemaRef ds:uri="http://schemas.microsoft.com/office/infopath/2007/PartnerControls"/>
    <ds:schemaRef ds:uri="http://schemas.microsoft.com/sharepoint/v3"/>
    <ds:schemaRef ds:uri="16e0aafd-816c-4308-a0ff-92afc8a94d46"/>
    <ds:schemaRef ds:uri="cc6ce0cc-f5b5-434b-8482-5db87d6d8031"/>
  </ds:schemaRefs>
</ds:datastoreItem>
</file>

<file path=customXml/itemProps2.xml><?xml version="1.0" encoding="utf-8"?>
<ds:datastoreItem xmlns:ds="http://schemas.openxmlformats.org/officeDocument/2006/customXml" ds:itemID="{228C8981-B845-41CC-A5E4-CDCEFB322088}">
  <ds:schemaRefs>
    <ds:schemaRef ds:uri="http://schemas.microsoft.com/sharepoint/v3/contenttype/forms"/>
  </ds:schemaRefs>
</ds:datastoreItem>
</file>

<file path=customXml/itemProps3.xml><?xml version="1.0" encoding="utf-8"?>
<ds:datastoreItem xmlns:ds="http://schemas.openxmlformats.org/officeDocument/2006/customXml" ds:itemID="{9069AA8C-5F48-4D50-B6E0-9A6CD6514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e0aafd-816c-4308-a0ff-92afc8a94d46"/>
    <ds:schemaRef ds:uri="cc6ce0cc-f5b5-434b-8482-5db87d6d8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4188F0-2F34-4604-864C-F0764C966047}">
  <ds:schemaRefs>
    <ds:schemaRef ds:uri="http://schemas.openxmlformats.org/officeDocument/2006/bibliography"/>
  </ds:schemaRefs>
</ds:datastoreItem>
</file>

<file path=docMetadata/LabelInfo.xml><?xml version="1.0" encoding="utf-8"?>
<clbl:labelList xmlns:clbl="http://schemas.microsoft.com/office/2020/mipLabelMetadata">
  <clbl:label id="{543eaf7b-7e0d-4076-a34d-1fc8cc20e5bb}" enabled="0" method="" siteId="{543eaf7b-7e0d-4076-a34d-1fc8cc20e5b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2026</Words>
  <Characters>11552</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13551</CharactersWithSpaces>
  <SharedDoc>false</SharedDoc>
  <HLinks>
    <vt:vector size="18" baseType="variant">
      <vt:variant>
        <vt:i4>6029365</vt:i4>
      </vt:variant>
      <vt:variant>
        <vt:i4>9</vt:i4>
      </vt:variant>
      <vt:variant>
        <vt:i4>0</vt:i4>
      </vt:variant>
      <vt:variant>
        <vt:i4>5</vt:i4>
      </vt:variant>
      <vt:variant>
        <vt:lpwstr>https://localenergycodes.com/download/2327/file_path/fieldList/2025 Single Family NewCon CostEff Report.pdf</vt:lpwstr>
      </vt:variant>
      <vt:variant>
        <vt:lpwstr/>
      </vt:variant>
      <vt:variant>
        <vt:i4>1245203</vt:i4>
      </vt:variant>
      <vt:variant>
        <vt:i4>6</vt:i4>
      </vt:variant>
      <vt:variant>
        <vt:i4>0</vt:i4>
      </vt:variant>
      <vt:variant>
        <vt:i4>5</vt:i4>
      </vt:variant>
      <vt:variant>
        <vt:lpwstr>https://pmc.ncbi.nlm.nih.gov/articles/PMC9819315/</vt:lpwstr>
      </vt:variant>
      <vt:variant>
        <vt:lpwstr/>
      </vt:variant>
      <vt:variant>
        <vt:i4>4063238</vt:i4>
      </vt:variant>
      <vt:variant>
        <vt:i4>0</vt:i4>
      </vt:variant>
      <vt:variant>
        <vt:i4>0</vt:i4>
      </vt:variant>
      <vt:variant>
        <vt:i4>5</vt:i4>
      </vt:variant>
      <vt:variant>
        <vt:lpwstr>mailto:info@LocalEnergyCodes.com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2026-08-19T22:59:00Z</dcterms:created>
  <dcterms:modified xsi:type="dcterms:W3CDTF">2026-09-08T20:35:00Z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0x010100B942EA3AE08AFE4DA05EA834BC30324A</vt:lpwstr>
  </property>
</Properties>
</file>