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FD5E2D" w14:textId="77777777" w:rsidR="00F8623F" w:rsidRPr="00F8623F" w:rsidRDefault="00F8623F" w:rsidP="00F8623F">
      <w:pPr>
        <w:spacing w:after="0" w:line="240" w:lineRule="auto"/>
        <w:rPr>
          <w:rFonts w:eastAsia="Times New Roman" w:cs="Calibri"/>
          <w:kern w:val="0"/>
          <w:sz w:val="28"/>
          <w:szCs w:val="28"/>
          <w14:ligatures w14:val="none"/>
        </w:rPr>
      </w:pPr>
      <w:r w:rsidRPr="00F8623F">
        <w:rPr>
          <w:rFonts w:eastAsia="Times New Roman" w:cs="Calibri"/>
          <w:noProof/>
          <w:kern w:val="0"/>
          <w:szCs w:val="24"/>
          <w14:ligatures w14:val="none"/>
        </w:rPr>
        <w:drawing>
          <wp:inline distT="0" distB="0" distL="0" distR="0" wp14:anchorId="59B8A3F3" wp14:editId="108FD74B">
            <wp:extent cx="2308860" cy="1270635"/>
            <wp:effectExtent l="0" t="0" r="0" b="5715"/>
            <wp:docPr id="4" name="Picture 4" descr="Logo of a leaf with text that reads: “California Energy Codes &amp; Standards - A Statewide Utiloity Pro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 of a leaf with text that reads: “California Energy Codes &amp; Standards - A Statewide Utiloity Program”"/>
                    <pic:cNvPicPr/>
                  </pic:nvPicPr>
                  <pic:blipFill>
                    <a:blip r:embed="rId11">
                      <a:extLst>
                        <a:ext uri="{28A0092B-C50C-407E-A947-70E740481C1C}">
                          <a14:useLocalDpi xmlns:a14="http://schemas.microsoft.com/office/drawing/2010/main" val="0"/>
                        </a:ext>
                      </a:extLst>
                    </a:blip>
                    <a:stretch>
                      <a:fillRect/>
                    </a:stretch>
                  </pic:blipFill>
                  <pic:spPr>
                    <a:xfrm>
                      <a:off x="0" y="0"/>
                      <a:ext cx="2313072" cy="1273005"/>
                    </a:xfrm>
                    <a:prstGeom prst="rect">
                      <a:avLst/>
                    </a:prstGeom>
                  </pic:spPr>
                </pic:pic>
              </a:graphicData>
            </a:graphic>
          </wp:inline>
        </w:drawing>
      </w:r>
    </w:p>
    <w:p w14:paraId="0212C456" w14:textId="77777777" w:rsidR="00F8623F" w:rsidRPr="00F8623F" w:rsidRDefault="00F8623F" w:rsidP="00F8623F">
      <w:pPr>
        <w:spacing w:before="120" w:after="0" w:line="240" w:lineRule="auto"/>
        <w:ind w:left="360"/>
        <w:rPr>
          <w:rFonts w:eastAsia="Times New Roman" w:cs="Calibri"/>
          <w:kern w:val="0"/>
          <w:sz w:val="28"/>
          <w:szCs w:val="28"/>
          <w14:ligatures w14:val="none"/>
        </w:rPr>
      </w:pPr>
    </w:p>
    <w:p w14:paraId="2502BE82" w14:textId="77777777" w:rsidR="00F8623F" w:rsidRPr="00F8623F" w:rsidRDefault="00F8623F" w:rsidP="00F8623F">
      <w:pPr>
        <w:spacing w:before="120" w:after="0" w:line="240" w:lineRule="auto"/>
        <w:ind w:left="360"/>
        <w:rPr>
          <w:rFonts w:eastAsia="Times New Roman" w:cs="Calibri"/>
          <w:kern w:val="0"/>
          <w:sz w:val="28"/>
          <w:szCs w:val="28"/>
          <w14:ligatures w14:val="none"/>
        </w:rPr>
      </w:pPr>
    </w:p>
    <w:p w14:paraId="75533B98" w14:textId="77777777" w:rsidR="00F8623F" w:rsidRPr="00F8623F" w:rsidRDefault="00F8623F" w:rsidP="00F8623F">
      <w:pPr>
        <w:spacing w:before="120" w:after="0" w:line="240" w:lineRule="auto"/>
        <w:ind w:left="360"/>
        <w:rPr>
          <w:rFonts w:eastAsia="Times New Roman" w:cs="Calibri"/>
          <w:kern w:val="0"/>
          <w:szCs w:val="24"/>
          <w14:ligatures w14:val="none"/>
        </w:rPr>
      </w:pPr>
      <w:r w:rsidRPr="00F8623F">
        <w:rPr>
          <w:rFonts w:eastAsia="Times New Roman" w:cs="Calibri"/>
          <w:kern w:val="0"/>
          <w:szCs w:val="24"/>
          <w14:ligatures w14:val="none"/>
        </w:rPr>
        <w:t>Note:</w:t>
      </w:r>
    </w:p>
    <w:p w14:paraId="15223A2C" w14:textId="77777777" w:rsidR="00F8623F" w:rsidRPr="00F8623F" w:rsidRDefault="00F8623F" w:rsidP="00F8623F">
      <w:pPr>
        <w:spacing w:before="120" w:after="0" w:line="300" w:lineRule="auto"/>
        <w:ind w:left="360" w:right="450"/>
        <w:rPr>
          <w:rFonts w:eastAsia="Times New Roman" w:cs="Calibri"/>
          <w:kern w:val="0"/>
          <w:szCs w:val="24"/>
          <w14:ligatures w14:val="none"/>
        </w:rPr>
      </w:pPr>
      <w:r w:rsidRPr="00F8623F">
        <w:rPr>
          <w:rFonts w:eastAsia="Times New Roman" w:cs="Calibri"/>
          <w:kern w:val="0"/>
          <w:szCs w:val="24"/>
          <w14:ligatures w14:val="none"/>
        </w:rPr>
        <w:t xml:space="preserve">This template is intended for educational purposes only, without any express or implied warranty of any kind, including warranties of accuracy, completeness, or fitness for any particular purpose. </w:t>
      </w:r>
      <w:r w:rsidRPr="00F8623F">
        <w:rPr>
          <w:rFonts w:eastAsia="Times New Roman" w:cs="Calibri"/>
          <w:kern w:val="0"/>
          <w:szCs w:val="24"/>
          <w:shd w:val="clear" w:color="auto" w:fill="FFFFFF"/>
          <w14:ligatures w14:val="none"/>
        </w:rPr>
        <w:t>You agree that your use of the template is without any recourse whatsoever to PG&amp;E, SCE, SDG&amp;E, or their affiliates.</w:t>
      </w:r>
      <w:r w:rsidRPr="00F8623F">
        <w:rPr>
          <w:rFonts w:eastAsia="Times New Roman" w:cs="Calibri"/>
          <w:kern w:val="0"/>
          <w:szCs w:val="24"/>
          <w14:ligatures w14:val="none"/>
        </w:rPr>
        <w:t xml:space="preserve"> The template is a draft, and anyone using this document should seek the advice of an attorney to develop appropriate ordinance language to meet its jurisdiction’s specific needs, as state and local laws may differ.</w:t>
      </w:r>
    </w:p>
    <w:p w14:paraId="5D1E5883" w14:textId="77777777" w:rsidR="00F8623F" w:rsidRPr="00F8623F" w:rsidRDefault="00F8623F" w:rsidP="00F8623F">
      <w:pPr>
        <w:spacing w:before="120" w:after="0" w:line="300" w:lineRule="auto"/>
        <w:ind w:left="360" w:right="720"/>
        <w:rPr>
          <w:rFonts w:eastAsia="Times New Roman" w:cs="Calibri"/>
          <w:kern w:val="0"/>
          <w:szCs w:val="24"/>
          <w14:ligatures w14:val="none"/>
        </w:rPr>
      </w:pPr>
      <w:r w:rsidRPr="00F8623F">
        <w:rPr>
          <w:rFonts w:eastAsia="Times New Roman" w:cs="Calibri"/>
          <w:kern w:val="0"/>
          <w:szCs w:val="24"/>
          <w14:ligatures w14:val="none"/>
        </w:rPr>
        <w:t xml:space="preserve">Contact the Codes and Standards Reach Codes Team at </w:t>
      </w:r>
      <w:hyperlink r:id="rId12" w:history="1">
        <w:r w:rsidRPr="00F8623F">
          <w:rPr>
            <w:rFonts w:eastAsia="Times New Roman" w:cs="Calibri"/>
            <w:color w:val="0563C1"/>
            <w:kern w:val="0"/>
            <w:szCs w:val="24"/>
            <w:u w:val="single"/>
            <w14:ligatures w14:val="none"/>
          </w:rPr>
          <w:t>info@LocalEnergyCodes.com</w:t>
        </w:r>
      </w:hyperlink>
      <w:r w:rsidRPr="00F8623F">
        <w:rPr>
          <w:rFonts w:eastAsia="Times New Roman" w:cs="Calibri"/>
          <w:kern w:val="0"/>
          <w:szCs w:val="24"/>
          <w14:ligatures w14:val="none"/>
        </w:rPr>
        <w:t xml:space="preserve"> for additional information.</w:t>
      </w:r>
    </w:p>
    <w:p w14:paraId="70369212" w14:textId="77777777" w:rsidR="00F8623F" w:rsidRPr="00F8623F" w:rsidRDefault="00F8623F" w:rsidP="00F8623F">
      <w:pPr>
        <w:spacing w:before="120" w:after="0" w:line="240" w:lineRule="auto"/>
        <w:rPr>
          <w:rFonts w:eastAsia="Times New Roman" w:cs="Calibri"/>
          <w:color w:val="3E474C"/>
          <w:kern w:val="0"/>
          <w:szCs w:val="24"/>
          <w14:ligatures w14:val="none"/>
        </w:rPr>
      </w:pPr>
    </w:p>
    <w:p w14:paraId="788EBFBC" w14:textId="77777777" w:rsidR="00F8623F" w:rsidRPr="00F8623F" w:rsidRDefault="00F8623F" w:rsidP="00F8623F">
      <w:pPr>
        <w:spacing w:before="120" w:after="0" w:line="240" w:lineRule="auto"/>
        <w:rPr>
          <w:rFonts w:eastAsia="Times New Roman" w:cs="Calibri"/>
          <w:color w:val="3E474C"/>
          <w:kern w:val="0"/>
          <w:szCs w:val="24"/>
          <w14:ligatures w14:val="none"/>
        </w:rPr>
      </w:pPr>
    </w:p>
    <w:p w14:paraId="175E919A" w14:textId="77777777" w:rsidR="00F8623F" w:rsidRPr="00F8623F" w:rsidRDefault="00F8623F" w:rsidP="00F8623F">
      <w:pPr>
        <w:spacing w:before="120" w:after="0" w:line="240" w:lineRule="auto"/>
        <w:rPr>
          <w:rFonts w:eastAsia="Times New Roman" w:cs="Calibri"/>
          <w:color w:val="3E474C"/>
          <w:kern w:val="0"/>
          <w:szCs w:val="24"/>
          <w14:ligatures w14:val="none"/>
        </w:rPr>
      </w:pPr>
    </w:p>
    <w:p w14:paraId="22046FA1" w14:textId="77777777" w:rsidR="00F8623F" w:rsidRPr="00F8623F" w:rsidRDefault="00F8623F" w:rsidP="00F8623F">
      <w:pPr>
        <w:spacing w:before="120" w:after="0" w:line="240" w:lineRule="auto"/>
        <w:rPr>
          <w:rFonts w:eastAsia="Times New Roman" w:cs="Calibri"/>
          <w:color w:val="3E474C"/>
          <w:kern w:val="0"/>
          <w:szCs w:val="24"/>
          <w14:ligatures w14:val="none"/>
        </w:rPr>
      </w:pPr>
    </w:p>
    <w:p w14:paraId="1F3B2D2F" w14:textId="77777777" w:rsidR="00F8623F" w:rsidRPr="00F8623F" w:rsidRDefault="00F8623F" w:rsidP="00F8623F">
      <w:pPr>
        <w:spacing w:before="120" w:after="0" w:line="240" w:lineRule="auto"/>
        <w:rPr>
          <w:rFonts w:eastAsia="Times New Roman" w:cs="Calibri"/>
          <w:color w:val="3E474C"/>
          <w:kern w:val="0"/>
          <w:szCs w:val="24"/>
          <w14:ligatures w14:val="none"/>
        </w:rPr>
      </w:pPr>
    </w:p>
    <w:p w14:paraId="3C4138AB" w14:textId="77777777" w:rsidR="00F8623F" w:rsidRPr="00F8623F" w:rsidRDefault="00F8623F" w:rsidP="00F8623F">
      <w:pPr>
        <w:spacing w:before="120" w:after="0" w:line="240" w:lineRule="auto"/>
        <w:rPr>
          <w:rFonts w:eastAsia="Times New Roman" w:cs="Calibri"/>
          <w:color w:val="3E474C"/>
          <w:kern w:val="0"/>
          <w:szCs w:val="24"/>
          <w14:ligatures w14:val="none"/>
        </w:rPr>
      </w:pPr>
    </w:p>
    <w:p w14:paraId="2D27D4BC" w14:textId="77777777" w:rsidR="00F8623F" w:rsidRPr="00F8623F" w:rsidRDefault="00F8623F" w:rsidP="00F8623F">
      <w:pPr>
        <w:spacing w:before="120" w:after="0" w:line="240" w:lineRule="auto"/>
        <w:rPr>
          <w:rFonts w:eastAsia="Times New Roman" w:cs="Calibri"/>
          <w:color w:val="3E474C"/>
          <w:kern w:val="0"/>
          <w:szCs w:val="24"/>
          <w14:ligatures w14:val="none"/>
        </w:rPr>
      </w:pPr>
    </w:p>
    <w:p w14:paraId="6C18F740" w14:textId="77777777" w:rsidR="00F8623F" w:rsidRPr="00F8623F" w:rsidRDefault="00F8623F" w:rsidP="00F8623F">
      <w:pPr>
        <w:spacing w:before="120" w:after="0" w:line="240" w:lineRule="auto"/>
        <w:rPr>
          <w:rFonts w:eastAsia="Times New Roman" w:cs="Calibri"/>
          <w:color w:val="3E474C"/>
          <w:kern w:val="0"/>
          <w:szCs w:val="24"/>
          <w14:ligatures w14:val="none"/>
        </w:rPr>
      </w:pPr>
    </w:p>
    <w:p w14:paraId="14D252FB" w14:textId="77777777" w:rsidR="00F8623F" w:rsidRPr="00F8623F" w:rsidRDefault="00F8623F" w:rsidP="00F8623F">
      <w:pPr>
        <w:spacing w:before="120" w:after="0" w:line="240" w:lineRule="auto"/>
        <w:rPr>
          <w:rFonts w:eastAsia="Times New Roman" w:cs="Calibri"/>
          <w:color w:val="3E474C"/>
          <w:kern w:val="0"/>
          <w:szCs w:val="24"/>
          <w14:ligatures w14:val="none"/>
        </w:rPr>
      </w:pPr>
    </w:p>
    <w:p w14:paraId="63C61D0E" w14:textId="77777777" w:rsidR="00F8623F" w:rsidRPr="00F8623F" w:rsidRDefault="00F8623F" w:rsidP="00F8623F">
      <w:pPr>
        <w:spacing w:before="120" w:after="0" w:line="240" w:lineRule="auto"/>
        <w:rPr>
          <w:rFonts w:eastAsia="Times New Roman" w:cs="Calibri"/>
          <w:color w:val="3E474C"/>
          <w:kern w:val="0"/>
          <w:szCs w:val="24"/>
          <w14:ligatures w14:val="none"/>
        </w:rPr>
      </w:pPr>
    </w:p>
    <w:p w14:paraId="425592EE" w14:textId="12BAE4EE" w:rsidR="00F8623F" w:rsidRPr="0086736A" w:rsidRDefault="00F8623F" w:rsidP="0086736A">
      <w:pPr>
        <w:spacing w:before="120" w:after="0" w:line="240" w:lineRule="auto"/>
        <w:ind w:left="360" w:right="720"/>
        <w:jc w:val="center"/>
        <w:rPr>
          <w:rFonts w:eastAsia="Calibri" w:cs="Calibri"/>
          <w:color w:val="3E474C"/>
          <w:kern w:val="0"/>
          <w:szCs w:val="24"/>
          <w14:ligatures w14:val="none"/>
        </w:rPr>
        <w:sectPr w:rsidR="00F8623F" w:rsidRPr="0086736A" w:rsidSect="00CC30DF">
          <w:headerReference w:type="default" r:id="rId13"/>
          <w:pgSz w:w="12240" w:h="15840"/>
          <w:pgMar w:top="1440" w:right="1440" w:bottom="1440" w:left="1440" w:header="720" w:footer="720" w:gutter="0"/>
          <w:pgNumType w:start="1"/>
          <w:cols w:space="720"/>
          <w:docGrid w:linePitch="360"/>
        </w:sectPr>
      </w:pPr>
      <w:r w:rsidRPr="0086736A">
        <w:rPr>
          <w:rFonts w:eastAsia="Calibri" w:cs="Calibri"/>
          <w:color w:val="3E474C"/>
          <w:kern w:val="0"/>
          <w:szCs w:val="24"/>
          <w14:ligatures w14:val="none"/>
        </w:rPr>
        <w:t>This program is funded by California utility customers and administered by Pacific Gas and Electric Company, San Diego Gas &amp; Electric Company (SDG&amp;E®), and Southern California Edison Company under the auspices of the California Public Utilities Commission and in support of the California Energy Commission</w:t>
      </w:r>
      <w:r w:rsidR="008B0F1D" w:rsidRPr="0086736A">
        <w:rPr>
          <w:rFonts w:eastAsia="Calibri" w:cs="Calibri"/>
          <w:color w:val="3E474C"/>
          <w:kern w:val="0"/>
          <w:szCs w:val="24"/>
          <w14:ligatures w14:val="none"/>
        </w:rPr>
        <w:t>.</w:t>
      </w:r>
    </w:p>
    <w:p w14:paraId="67F27D10" w14:textId="77777777" w:rsidR="00F8623F" w:rsidRPr="00F8623F" w:rsidRDefault="00F8623F" w:rsidP="00F8623F">
      <w:pPr>
        <w:spacing w:after="0" w:line="240" w:lineRule="auto"/>
        <w:jc w:val="center"/>
        <w:rPr>
          <w:rFonts w:eastAsia="Times New Roman" w:cs="Calibri"/>
          <w:iCs/>
          <w:color w:val="4472C4"/>
          <w:kern w:val="0"/>
          <w:sz w:val="36"/>
          <w:szCs w:val="36"/>
          <w14:ligatures w14:val="none"/>
        </w:rPr>
      </w:pPr>
      <w:r w:rsidRPr="00F8623F">
        <w:rPr>
          <w:rFonts w:eastAsia="Times New Roman" w:cs="Calibri"/>
          <w:b/>
          <w:bCs/>
          <w:i/>
          <w:iCs/>
          <w:color w:val="4472C4"/>
          <w:kern w:val="0"/>
          <w:sz w:val="36"/>
          <w:szCs w:val="36"/>
          <w14:ligatures w14:val="none"/>
        </w:rPr>
        <w:lastRenderedPageBreak/>
        <w:t>Model Ordinance</w:t>
      </w:r>
    </w:p>
    <w:p w14:paraId="5CB4CF63" w14:textId="0238F3EB" w:rsidR="00F8623F" w:rsidRPr="00F8623F" w:rsidRDefault="00F8623F" w:rsidP="00F8623F">
      <w:pPr>
        <w:spacing w:after="120" w:line="240" w:lineRule="auto"/>
        <w:jc w:val="center"/>
        <w:outlineLvl w:val="0"/>
        <w:rPr>
          <w:rFonts w:eastAsia="Calibri" w:cs="Calibri"/>
          <w:b/>
          <w:bCs/>
          <w:color w:val="0070C0"/>
          <w:kern w:val="0"/>
          <w:sz w:val="36"/>
          <w:szCs w:val="32"/>
          <w14:ligatures w14:val="none"/>
        </w:rPr>
      </w:pPr>
      <w:r w:rsidRPr="00F8623F">
        <w:rPr>
          <w:rFonts w:eastAsia="Calibri" w:cs="Calibri"/>
          <w:i/>
          <w:color w:val="4472C4"/>
          <w:kern w:val="0"/>
          <w:sz w:val="36"/>
          <w:szCs w:val="32"/>
          <w14:ligatures w14:val="none"/>
        </w:rPr>
        <w:t>Energy Reach Code for New Single Family</w:t>
      </w:r>
      <w:r w:rsidRPr="00F8623F">
        <w:rPr>
          <w:rFonts w:eastAsia="Calibri" w:cs="Calibri"/>
          <w:i/>
          <w:color w:val="4472C4"/>
          <w:kern w:val="0"/>
          <w:sz w:val="36"/>
          <w:szCs w:val="32"/>
          <w14:ligatures w14:val="none"/>
        </w:rPr>
        <w:br/>
        <w:t xml:space="preserve"> and Multifamily Buildings </w:t>
      </w:r>
    </w:p>
    <w:p w14:paraId="1F84FD7B" w14:textId="3398A684" w:rsidR="00F8623F" w:rsidRPr="00F8623F" w:rsidRDefault="00F8623F" w:rsidP="00F8623F">
      <w:pPr>
        <w:spacing w:after="0" w:line="240" w:lineRule="auto"/>
        <w:jc w:val="center"/>
        <w:rPr>
          <w:rFonts w:eastAsia="Times New Roman" w:cs="Calibri"/>
          <w:kern w:val="0"/>
          <w:sz w:val="28"/>
          <w:szCs w:val="28"/>
          <w14:ligatures w14:val="none"/>
        </w:rPr>
      </w:pPr>
      <w:r w:rsidRPr="00F8623F">
        <w:rPr>
          <w:rFonts w:eastAsia="Times New Roman" w:cs="Calibri"/>
          <w:kern w:val="0"/>
          <w:sz w:val="28"/>
          <w:szCs w:val="28"/>
          <w14:ligatures w14:val="none"/>
        </w:rPr>
        <w:t>Version 1.</w:t>
      </w:r>
      <w:r w:rsidR="0004064C">
        <w:rPr>
          <w:rFonts w:eastAsia="Times New Roman" w:cs="Calibri"/>
          <w:kern w:val="0"/>
          <w:sz w:val="28"/>
          <w:szCs w:val="28"/>
          <w14:ligatures w14:val="none"/>
        </w:rPr>
        <w:t>0</w:t>
      </w:r>
    </w:p>
    <w:p w14:paraId="4BFD1C78" w14:textId="3E082D12" w:rsidR="00F8623F" w:rsidRPr="00F8623F" w:rsidRDefault="0004064C" w:rsidP="00F8623F">
      <w:pPr>
        <w:spacing w:after="0" w:line="240" w:lineRule="auto"/>
        <w:jc w:val="center"/>
        <w:rPr>
          <w:rFonts w:eastAsia="Times New Roman" w:cs="Calibri"/>
          <w:kern w:val="0"/>
          <w:sz w:val="28"/>
          <w:szCs w:val="28"/>
          <w14:ligatures w14:val="none"/>
        </w:rPr>
      </w:pPr>
      <w:r>
        <w:rPr>
          <w:rFonts w:eastAsia="Times New Roman" w:cs="Calibri"/>
          <w:kern w:val="0"/>
          <w:sz w:val="28"/>
          <w:szCs w:val="28"/>
          <w14:ligatures w14:val="none"/>
        </w:rPr>
        <w:t>February 2026</w:t>
      </w:r>
    </w:p>
    <w:p w14:paraId="4839F7B1" w14:textId="77777777" w:rsidR="00F8623F" w:rsidRPr="00F8623F" w:rsidRDefault="00F8623F" w:rsidP="00F8623F">
      <w:pPr>
        <w:spacing w:after="120" w:line="240" w:lineRule="auto"/>
        <w:outlineLvl w:val="0"/>
        <w:rPr>
          <w:rFonts w:eastAsia="Calibri" w:cs="Calibri"/>
          <w:color w:val="4472C4"/>
          <w:kern w:val="0"/>
          <w:sz w:val="32"/>
          <w:szCs w:val="32"/>
          <w14:ligatures w14:val="none"/>
        </w:rPr>
      </w:pPr>
      <w:bookmarkStart w:id="0" w:name="_Toc1187150530"/>
      <w:bookmarkStart w:id="1" w:name="_Toc543197784"/>
    </w:p>
    <w:p w14:paraId="54CD6583" w14:textId="77777777" w:rsidR="006B7A5B" w:rsidRPr="00D47D6D" w:rsidRDefault="006B7A5B" w:rsidP="006B7A5B">
      <w:pPr>
        <w:pStyle w:val="Heading2"/>
        <w:rPr>
          <w:bCs/>
          <w:i/>
        </w:rPr>
      </w:pPr>
      <w:r w:rsidRPr="00D47D6D">
        <w:t>Context</w:t>
      </w:r>
    </w:p>
    <w:p w14:paraId="66BC4634" w14:textId="77777777" w:rsidR="006B7A5B" w:rsidRPr="00427DCC" w:rsidRDefault="006B7A5B" w:rsidP="006B7A5B">
      <w:r w:rsidRPr="00427DCC">
        <w:t xml:space="preserve">This </w:t>
      </w:r>
      <w:r w:rsidRPr="00F75F9B">
        <w:t>document</w:t>
      </w:r>
      <w:r>
        <w:t xml:space="preserve"> </w:t>
      </w:r>
      <w:r w:rsidRPr="00F75F9B">
        <w:t>is intended</w:t>
      </w:r>
      <w:r w:rsidRPr="00427DCC">
        <w:t xml:space="preserve"> to be used in conjunction with companion materials which are available at </w:t>
      </w:r>
      <w:hyperlink r:id="rId14">
        <w:r w:rsidRPr="00427DCC">
          <w:rPr>
            <w:rStyle w:val="Hyperlink"/>
          </w:rPr>
          <w:t>LocalEnergyCodes.com</w:t>
        </w:r>
      </w:hyperlink>
      <w:r w:rsidRPr="00427DCC">
        <w:t xml:space="preserve"> and </w:t>
      </w:r>
      <w:hyperlink r:id="rId15" w:history="1">
        <w:r w:rsidRPr="00427DCC">
          <w:rPr>
            <w:rStyle w:val="Hyperlink"/>
          </w:rPr>
          <w:t>BayAreaReachCodes.com</w:t>
        </w:r>
        <w:r w:rsidRPr="00427DCC">
          <w:t>.</w:t>
        </w:r>
      </w:hyperlink>
      <w:r w:rsidRPr="00427DCC">
        <w:t xml:space="preserve"> These materials provide important information that is necessary to develop, adopt and implement the reach code.</w:t>
      </w:r>
    </w:p>
    <w:p w14:paraId="5FDE1D25" w14:textId="77777777" w:rsidR="006B7A5B" w:rsidRDefault="006B7A5B" w:rsidP="006B7A5B">
      <w:pPr>
        <w:pStyle w:val="Heading2"/>
      </w:pPr>
      <w:r w:rsidRPr="00D47D6D">
        <w:t>Scope</w:t>
      </w:r>
    </w:p>
    <w:p w14:paraId="22229EEF" w14:textId="7158FD9D" w:rsidR="006B7A5B" w:rsidRPr="00F8623F" w:rsidRDefault="006B7A5B" w:rsidP="006B7A5B">
      <w:pPr>
        <w:numPr>
          <w:ilvl w:val="0"/>
          <w:numId w:val="1"/>
        </w:numPr>
        <w:spacing w:after="120" w:line="240" w:lineRule="auto"/>
        <w:contextualSpacing/>
        <w:rPr>
          <w:rFonts w:eastAsia="Calibri" w:cs="Calibri"/>
          <w:kern w:val="0"/>
          <w:szCs w:val="24"/>
          <w14:ligatures w14:val="none"/>
        </w:rPr>
      </w:pPr>
      <w:r w:rsidRPr="00F8623F">
        <w:rPr>
          <w:rFonts w:eastAsia="Calibri" w:cs="Calibri"/>
          <w:kern w:val="0"/>
          <w:szCs w:val="24"/>
          <w14:ligatures w14:val="none"/>
        </w:rPr>
        <w:t>Requires higher energy performance for new single family and multifamily buildings</w:t>
      </w:r>
      <w:r>
        <w:rPr>
          <w:rFonts w:eastAsia="Calibri" w:cs="Calibri"/>
          <w:kern w:val="0"/>
          <w:szCs w:val="24"/>
          <w14:ligatures w14:val="none"/>
        </w:rPr>
        <w:t>.</w:t>
      </w:r>
    </w:p>
    <w:p w14:paraId="2537EDD3" w14:textId="694360DF" w:rsidR="006B7A5B" w:rsidRPr="00D0373F" w:rsidRDefault="006B7A5B" w:rsidP="006B7A5B">
      <w:pPr>
        <w:numPr>
          <w:ilvl w:val="0"/>
          <w:numId w:val="1"/>
        </w:numPr>
        <w:spacing w:after="120" w:line="240" w:lineRule="auto"/>
        <w:contextualSpacing/>
        <w:rPr>
          <w:rFonts w:eastAsia="Calibri" w:cs="Calibri"/>
          <w:kern w:val="0"/>
          <w:szCs w:val="24"/>
          <w14:ligatures w14:val="none"/>
        </w:rPr>
      </w:pPr>
      <w:r w:rsidRPr="00D0373F">
        <w:rPr>
          <w:rFonts w:eastAsia="Calibri" w:cs="Calibri"/>
          <w:kern w:val="0"/>
          <w:szCs w:val="24"/>
          <w14:ligatures w14:val="none"/>
        </w:rPr>
        <w:t xml:space="preserve">Uses </w:t>
      </w:r>
      <w:r w:rsidR="00C22BDE" w:rsidRPr="00D0373F">
        <w:rPr>
          <w:rFonts w:eastAsia="Calibri" w:cs="Calibri"/>
          <w:kern w:val="0"/>
          <w:szCs w:val="24"/>
          <w14:ligatures w14:val="none"/>
        </w:rPr>
        <w:t>Efficiency LSC</w:t>
      </w:r>
      <w:r w:rsidRPr="00D0373F">
        <w:rPr>
          <w:rFonts w:eastAsia="Calibri" w:cs="Calibri"/>
          <w:kern w:val="0"/>
          <w:szCs w:val="24"/>
          <w14:ligatures w14:val="none"/>
        </w:rPr>
        <w:t xml:space="preserve"> </w:t>
      </w:r>
      <w:r w:rsidR="0056189D" w:rsidRPr="00D0373F">
        <w:rPr>
          <w:rFonts w:eastAsia="Calibri" w:cs="Calibri"/>
          <w:kern w:val="0"/>
          <w:szCs w:val="24"/>
          <w14:ligatures w14:val="none"/>
        </w:rPr>
        <w:t xml:space="preserve">Energy </w:t>
      </w:r>
      <w:r w:rsidRPr="00D0373F">
        <w:rPr>
          <w:rFonts w:eastAsia="Calibri" w:cs="Calibri"/>
          <w:kern w:val="0"/>
          <w:szCs w:val="24"/>
          <w14:ligatures w14:val="none"/>
        </w:rPr>
        <w:t>as the performance metric</w:t>
      </w:r>
      <w:r w:rsidR="00D4105B" w:rsidRPr="00D0373F">
        <w:rPr>
          <w:rFonts w:eastAsia="Calibri" w:cs="Calibri"/>
          <w:kern w:val="0"/>
          <w:szCs w:val="24"/>
          <w14:ligatures w14:val="none"/>
        </w:rPr>
        <w:t xml:space="preserve"> </w:t>
      </w:r>
      <w:r w:rsidR="00EB2CBE" w:rsidRPr="00D0373F">
        <w:rPr>
          <w:rFonts w:eastAsia="Calibri" w:cs="Calibri"/>
          <w:kern w:val="0"/>
          <w:szCs w:val="24"/>
          <w14:ligatures w14:val="none"/>
        </w:rPr>
        <w:t xml:space="preserve">for single family homes and </w:t>
      </w:r>
      <w:r w:rsidR="00D0373F" w:rsidRPr="00D0373F">
        <w:rPr>
          <w:rFonts w:eastAsia="Calibri" w:cs="Calibri"/>
          <w:kern w:val="0"/>
          <w:szCs w:val="24"/>
          <w14:ligatures w14:val="none"/>
        </w:rPr>
        <w:t>Source</w:t>
      </w:r>
      <w:r w:rsidR="0056189D" w:rsidRPr="00D0373F">
        <w:rPr>
          <w:rFonts w:eastAsia="Calibri" w:cs="Calibri"/>
          <w:kern w:val="0"/>
          <w:szCs w:val="24"/>
          <w14:ligatures w14:val="none"/>
        </w:rPr>
        <w:t xml:space="preserve"> Energy for multifamily buildings</w:t>
      </w:r>
      <w:r w:rsidRPr="00D0373F">
        <w:rPr>
          <w:rFonts w:eastAsia="Calibri" w:cs="Calibri"/>
          <w:kern w:val="0"/>
          <w:szCs w:val="24"/>
          <w14:ligatures w14:val="none"/>
        </w:rPr>
        <w:t>.</w:t>
      </w:r>
    </w:p>
    <w:p w14:paraId="6DAB7790" w14:textId="77777777" w:rsidR="006B7A5B" w:rsidRPr="00F8623F" w:rsidRDefault="006B7A5B" w:rsidP="006B7A5B">
      <w:pPr>
        <w:numPr>
          <w:ilvl w:val="0"/>
          <w:numId w:val="1"/>
        </w:numPr>
        <w:spacing w:after="120" w:line="240" w:lineRule="auto"/>
        <w:contextualSpacing/>
        <w:rPr>
          <w:rFonts w:eastAsia="Calibri" w:cs="Calibri"/>
          <w:iCs/>
          <w:kern w:val="0"/>
          <w:szCs w:val="24"/>
          <w14:ligatures w14:val="none"/>
        </w:rPr>
      </w:pPr>
      <w:r w:rsidRPr="00F8623F">
        <w:rPr>
          <w:rFonts w:eastAsia="Calibri" w:cs="Calibri"/>
          <w:kern w:val="0"/>
          <w:szCs w:val="24"/>
          <w14:ligatures w14:val="none"/>
        </w:rPr>
        <w:t>Does not prohibit or prevent gas technologies</w:t>
      </w:r>
      <w:r>
        <w:rPr>
          <w:rFonts w:eastAsia="Calibri" w:cs="Calibri"/>
          <w:kern w:val="0"/>
          <w:szCs w:val="24"/>
          <w14:ligatures w14:val="none"/>
        </w:rPr>
        <w:t>.</w:t>
      </w:r>
    </w:p>
    <w:p w14:paraId="13CAB0A3" w14:textId="6EFEC420" w:rsidR="006B7A5B" w:rsidRPr="00EE3C00" w:rsidRDefault="006B7A5B" w:rsidP="00EE3C00">
      <w:pPr>
        <w:numPr>
          <w:ilvl w:val="0"/>
          <w:numId w:val="1"/>
        </w:numPr>
        <w:spacing w:after="120" w:line="240" w:lineRule="auto"/>
        <w:contextualSpacing/>
        <w:rPr>
          <w:rFonts w:eastAsia="Calibri" w:cs="Calibri"/>
          <w:kern w:val="0"/>
          <w:szCs w:val="24"/>
          <w14:ligatures w14:val="none"/>
        </w:rPr>
      </w:pPr>
      <w:r w:rsidRPr="00EE3C00">
        <w:rPr>
          <w:rFonts w:eastAsia="Calibri" w:cs="Calibri"/>
          <w:kern w:val="0"/>
          <w:szCs w:val="24"/>
          <w14:ligatures w14:val="none"/>
        </w:rPr>
        <w:t>Extends electric readiness requirements</w:t>
      </w:r>
      <w:r w:rsidR="00EE3C00" w:rsidRPr="00EE3C00">
        <w:rPr>
          <w:rFonts w:eastAsia="Calibri" w:cs="Calibri"/>
          <w:kern w:val="0"/>
          <w:szCs w:val="24"/>
          <w14:ligatures w14:val="none"/>
        </w:rPr>
        <w:t xml:space="preserve"> to </w:t>
      </w:r>
      <w:r w:rsidR="001728E9">
        <w:rPr>
          <w:rFonts w:eastAsia="Calibri" w:cs="Calibri"/>
          <w:kern w:val="0"/>
          <w:szCs w:val="24"/>
          <w14:ligatures w14:val="none"/>
        </w:rPr>
        <w:t xml:space="preserve">require </w:t>
      </w:r>
      <w:r w:rsidR="00C44FEF">
        <w:rPr>
          <w:rFonts w:eastAsia="Calibri" w:cs="Calibri"/>
          <w:kern w:val="0"/>
          <w:szCs w:val="24"/>
          <w14:ligatures w14:val="none"/>
        </w:rPr>
        <w:t xml:space="preserve">plans to include </w:t>
      </w:r>
      <w:r w:rsidR="001728E9">
        <w:rPr>
          <w:rFonts w:eastAsia="Calibri" w:cs="Calibri"/>
          <w:kern w:val="0"/>
          <w:szCs w:val="24"/>
          <w14:ligatures w14:val="none"/>
        </w:rPr>
        <w:t>a</w:t>
      </w:r>
      <w:r w:rsidR="00C44FEF">
        <w:rPr>
          <w:rFonts w:eastAsia="Calibri" w:cs="Calibri"/>
          <w:kern w:val="0"/>
          <w:szCs w:val="24"/>
          <w14:ligatures w14:val="none"/>
        </w:rPr>
        <w:t xml:space="preserve"> designated </w:t>
      </w:r>
      <w:r w:rsidRPr="00EE3C00">
        <w:rPr>
          <w:rFonts w:eastAsia="Calibri" w:cs="Calibri"/>
          <w:kern w:val="0"/>
          <w:szCs w:val="24"/>
          <w14:ligatures w14:val="none"/>
        </w:rPr>
        <w:t xml:space="preserve">location for </w:t>
      </w:r>
      <w:r w:rsidR="00C44FEF">
        <w:rPr>
          <w:rFonts w:eastAsia="Calibri" w:cs="Calibri"/>
          <w:kern w:val="0"/>
          <w:szCs w:val="24"/>
          <w14:ligatures w14:val="none"/>
        </w:rPr>
        <w:t xml:space="preserve">the </w:t>
      </w:r>
      <w:r w:rsidRPr="00EE3C00">
        <w:rPr>
          <w:rFonts w:eastAsia="Calibri" w:cs="Calibri"/>
          <w:kern w:val="0"/>
          <w:szCs w:val="24"/>
          <w14:ligatures w14:val="none"/>
        </w:rPr>
        <w:t xml:space="preserve">space heat pump </w:t>
      </w:r>
      <w:r w:rsidR="00761C59">
        <w:rPr>
          <w:rFonts w:eastAsia="Calibri" w:cs="Calibri"/>
          <w:kern w:val="0"/>
          <w:szCs w:val="24"/>
          <w14:ligatures w14:val="none"/>
        </w:rPr>
        <w:t>outdoor unit</w:t>
      </w:r>
      <w:r w:rsidRPr="00EE3C00">
        <w:rPr>
          <w:rFonts w:eastAsia="Calibri" w:cs="Calibri"/>
          <w:kern w:val="0"/>
          <w:szCs w:val="24"/>
          <w14:ligatures w14:val="none"/>
        </w:rPr>
        <w:t xml:space="preserve"> in single family</w:t>
      </w:r>
      <w:r w:rsidR="00EE3C00" w:rsidRPr="00EE3C00">
        <w:rPr>
          <w:rFonts w:eastAsia="Calibri" w:cs="Calibri"/>
          <w:kern w:val="0"/>
          <w:szCs w:val="24"/>
          <w14:ligatures w14:val="none"/>
        </w:rPr>
        <w:t xml:space="preserve"> </w:t>
      </w:r>
      <w:proofErr w:type="gramStart"/>
      <w:r w:rsidR="00EE3C00" w:rsidRPr="00EE3C00">
        <w:rPr>
          <w:rFonts w:eastAsia="Calibri" w:cs="Calibri"/>
          <w:kern w:val="0"/>
          <w:szCs w:val="24"/>
          <w14:ligatures w14:val="none"/>
        </w:rPr>
        <w:t>buildings</w:t>
      </w:r>
      <w:r w:rsidRPr="00EE3C00">
        <w:rPr>
          <w:rFonts w:eastAsia="Calibri" w:cs="Calibri"/>
          <w:kern w:val="0"/>
          <w:szCs w:val="24"/>
          <w14:ligatures w14:val="none"/>
        </w:rPr>
        <w:t>;</w:t>
      </w:r>
      <w:proofErr w:type="gramEnd"/>
    </w:p>
    <w:p w14:paraId="6B77C106" w14:textId="41AAA62B" w:rsidR="006B7A5B" w:rsidRPr="00F8623F" w:rsidRDefault="003B5ADD" w:rsidP="006B7A5B">
      <w:pPr>
        <w:numPr>
          <w:ilvl w:val="0"/>
          <w:numId w:val="1"/>
        </w:numPr>
        <w:spacing w:after="120" w:line="240" w:lineRule="auto"/>
        <w:contextualSpacing/>
        <w:rPr>
          <w:rFonts w:eastAsia="Calibri" w:cs="Calibri"/>
          <w:kern w:val="0"/>
          <w14:ligatures w14:val="none"/>
        </w:rPr>
      </w:pPr>
      <w:r>
        <w:rPr>
          <w:rFonts w:eastAsia="Calibri" w:cs="Calibri"/>
          <w:kern w:val="0"/>
          <w14:ligatures w14:val="none"/>
        </w:rPr>
        <w:t>Includes</w:t>
      </w:r>
      <w:r w:rsidR="00863C5A">
        <w:rPr>
          <w:rFonts w:eastAsia="Calibri" w:cs="Calibri"/>
          <w:kern w:val="0"/>
          <w14:ligatures w14:val="none"/>
        </w:rPr>
        <w:t xml:space="preserve"> </w:t>
      </w:r>
      <w:r w:rsidR="006B7A5B" w:rsidRPr="633D6613">
        <w:rPr>
          <w:rFonts w:eastAsia="Calibri" w:cs="Calibri"/>
          <w:kern w:val="0"/>
          <w14:ligatures w14:val="none"/>
        </w:rPr>
        <w:t>exceptions for smaller homes.</w:t>
      </w:r>
    </w:p>
    <w:p w14:paraId="6C34E81B" w14:textId="77777777" w:rsidR="006B7A5B" w:rsidRPr="00715A5F" w:rsidRDefault="006B7A5B" w:rsidP="006B7A5B">
      <w:pPr>
        <w:numPr>
          <w:ilvl w:val="0"/>
          <w:numId w:val="1"/>
        </w:numPr>
        <w:spacing w:after="120" w:line="240" w:lineRule="auto"/>
        <w:contextualSpacing/>
        <w:rPr>
          <w:rFonts w:eastAsia="Calibri" w:cs="Calibri"/>
          <w:kern w:val="0"/>
          <w:szCs w:val="24"/>
          <w14:ligatures w14:val="none"/>
        </w:rPr>
      </w:pPr>
      <w:r>
        <w:rPr>
          <w:rFonts w:eastAsia="Calibri" w:cs="Calibri"/>
          <w:kern w:val="0"/>
          <w:szCs w:val="24"/>
          <w14:ligatures w14:val="none"/>
        </w:rPr>
        <w:t>Provides o</w:t>
      </w:r>
      <w:r w:rsidRPr="00F8623F">
        <w:rPr>
          <w:rFonts w:eastAsia="Calibri" w:cs="Calibri"/>
          <w:kern w:val="0"/>
          <w:szCs w:val="24"/>
          <w14:ligatures w14:val="none"/>
        </w:rPr>
        <w:t xml:space="preserve">ption to encourage use of </w:t>
      </w:r>
      <w:r>
        <w:rPr>
          <w:rFonts w:eastAsia="Calibri" w:cs="Calibri"/>
          <w:kern w:val="0"/>
          <w:szCs w:val="24"/>
          <w14:ligatures w14:val="none"/>
        </w:rPr>
        <w:t>C</w:t>
      </w:r>
      <w:r w:rsidRPr="00F8623F">
        <w:rPr>
          <w:rFonts w:eastAsia="Calibri" w:cs="Calibri"/>
          <w:kern w:val="0"/>
          <w:szCs w:val="24"/>
          <w14:ligatures w14:val="none"/>
        </w:rPr>
        <w:t xml:space="preserve">ertified </w:t>
      </w:r>
      <w:r>
        <w:rPr>
          <w:rFonts w:eastAsia="Calibri" w:cs="Calibri"/>
          <w:kern w:val="0"/>
          <w:szCs w:val="24"/>
          <w14:ligatures w14:val="none"/>
        </w:rPr>
        <w:t>E</w:t>
      </w:r>
      <w:r w:rsidRPr="00F8623F">
        <w:rPr>
          <w:rFonts w:eastAsia="Calibri" w:cs="Calibri"/>
          <w:kern w:val="0"/>
          <w:szCs w:val="24"/>
          <w14:ligatures w14:val="none"/>
        </w:rPr>
        <w:t xml:space="preserve">nergy </w:t>
      </w:r>
      <w:r>
        <w:rPr>
          <w:rFonts w:eastAsia="Calibri" w:cs="Calibri"/>
          <w:kern w:val="0"/>
          <w:szCs w:val="24"/>
          <w14:ligatures w14:val="none"/>
        </w:rPr>
        <w:t>A</w:t>
      </w:r>
      <w:r w:rsidRPr="00F8623F">
        <w:rPr>
          <w:rFonts w:eastAsia="Calibri" w:cs="Calibri"/>
          <w:kern w:val="0"/>
          <w:szCs w:val="24"/>
          <w14:ligatures w14:val="none"/>
        </w:rPr>
        <w:t>nalysts</w:t>
      </w:r>
      <w:r w:rsidRPr="00F8623F">
        <w:rPr>
          <w:rFonts w:eastAsia="Calibri" w:cs="Calibri"/>
          <w:kern w:val="0"/>
          <w:szCs w:val="24"/>
          <w:vertAlign w:val="superscript"/>
          <w14:ligatures w14:val="none"/>
        </w:rPr>
        <w:footnoteReference w:id="2"/>
      </w:r>
      <w:r w:rsidRPr="00F8623F">
        <w:rPr>
          <w:rFonts w:eastAsia="Calibri" w:cs="Calibri"/>
          <w:kern w:val="0"/>
          <w:szCs w:val="24"/>
          <w14:ligatures w14:val="none"/>
        </w:rPr>
        <w:t xml:space="preserve"> to document compliance</w:t>
      </w:r>
      <w:r>
        <w:rPr>
          <w:rFonts w:eastAsia="Calibri" w:cs="Calibri"/>
          <w:kern w:val="0"/>
          <w:szCs w:val="24"/>
          <w14:ligatures w14:val="none"/>
        </w:rPr>
        <w:t>.</w:t>
      </w:r>
    </w:p>
    <w:p w14:paraId="3954F41F" w14:textId="77777777" w:rsidR="006B7A5B" w:rsidRPr="00D47D6D" w:rsidRDefault="006B7A5B" w:rsidP="006B7A5B">
      <w:pPr>
        <w:pStyle w:val="Heading2"/>
        <w:rPr>
          <w:rFonts w:ascii="Arial" w:hAnsi="Arial" w:cs="Arial"/>
        </w:rPr>
      </w:pPr>
      <w:r w:rsidRPr="00427DCC">
        <w:t>Instructions</w:t>
      </w:r>
    </w:p>
    <w:p w14:paraId="0B2621FB" w14:textId="5A7A2358" w:rsidR="006B7A5B" w:rsidRPr="00427DCC" w:rsidRDefault="006B7A5B" w:rsidP="006B7A5B">
      <w:pPr>
        <w:rPr>
          <w:rFonts w:eastAsia="Calibri" w:cs="Calibri"/>
          <w:color w:val="000000" w:themeColor="text1"/>
        </w:rPr>
      </w:pPr>
      <w:r w:rsidRPr="00427DCC">
        <w:rPr>
          <w:rFonts w:eastAsia="Calibri" w:cs="Arial"/>
          <w:color w:val="000000" w:themeColor="text1"/>
        </w:rPr>
        <w:t xml:space="preserve">Jurisdictions may wish to modify elements of the ordinance, such as those marked in </w:t>
      </w:r>
      <w:r w:rsidR="00D656C5" w:rsidRPr="00760641">
        <w:rPr>
          <w:rStyle w:val="InstructionsChar"/>
          <w:rFonts w:eastAsia="Calibri"/>
          <w:color w:val="215E99" w:themeColor="text2" w:themeTint="BF"/>
        </w:rPr>
        <w:t>[</w:t>
      </w:r>
      <w:r w:rsidR="0068296D" w:rsidRPr="00760641">
        <w:rPr>
          <w:rStyle w:val="InstructionsChar"/>
          <w:rFonts w:eastAsia="Calibri"/>
          <w:color w:val="215E99" w:themeColor="text2" w:themeTint="BF"/>
        </w:rPr>
        <w:t xml:space="preserve">bracketed </w:t>
      </w:r>
      <w:r w:rsidRPr="00760641">
        <w:rPr>
          <w:rStyle w:val="InstructionsChar"/>
          <w:rFonts w:eastAsia="Calibri"/>
          <w:color w:val="215E99" w:themeColor="text2" w:themeTint="BF"/>
        </w:rPr>
        <w:t>blue text</w:t>
      </w:r>
      <w:r w:rsidR="00D656C5" w:rsidRPr="00760641">
        <w:rPr>
          <w:rStyle w:val="InstructionsChar"/>
          <w:rFonts w:eastAsia="Calibri"/>
          <w:color w:val="215E99" w:themeColor="text2" w:themeTint="BF"/>
        </w:rPr>
        <w:t>]</w:t>
      </w:r>
      <w:r w:rsidRPr="00760641">
        <w:rPr>
          <w:rStyle w:val="InstructionsChar"/>
          <w:rFonts w:eastAsia="Calibri"/>
          <w:color w:val="215E99" w:themeColor="text2" w:themeTint="BF"/>
        </w:rPr>
        <w:t xml:space="preserve"> </w:t>
      </w:r>
      <w:r w:rsidRPr="00904626">
        <w:rPr>
          <w:rFonts w:eastAsia="Calibri" w:cs="Arial"/>
          <w:color w:val="000000" w:themeColor="text1"/>
        </w:rPr>
        <w:t>and</w:t>
      </w:r>
      <w:r w:rsidRPr="00427DCC">
        <w:rPr>
          <w:rFonts w:eastAsia="Calibri" w:cs="Arial"/>
          <w:color w:val="000000" w:themeColor="text1"/>
        </w:rPr>
        <w:t xml:space="preserve"> those marked with comments. When modifying the language, ensure all references are </w:t>
      </w:r>
      <w:r w:rsidRPr="00427DCC">
        <w:rPr>
          <w:rFonts w:eastAsia="Calibri" w:cs="Calibri"/>
          <w:color w:val="000000" w:themeColor="text1"/>
        </w:rPr>
        <w:t xml:space="preserve">maintained and that the ordinance still meets the CEC requirements. </w:t>
      </w:r>
    </w:p>
    <w:p w14:paraId="50F2500E" w14:textId="54FDEBE5" w:rsidR="006B7A5B" w:rsidRPr="00427DCC" w:rsidRDefault="006B7A5B" w:rsidP="006B7A5B">
      <w:pPr>
        <w:rPr>
          <w:rFonts w:eastAsia="Calibri" w:cs="Calibri"/>
          <w:color w:val="000000" w:themeColor="text1"/>
        </w:rPr>
      </w:pPr>
      <w:r w:rsidRPr="00427DCC">
        <w:rPr>
          <w:rFonts w:eastAsia="Calibri" w:cs="Calibri"/>
          <w:color w:val="000000" w:themeColor="text1"/>
        </w:rPr>
        <w:t xml:space="preserve">Amendments to the State Code appear in strikeouts (deletions) and underlines (additions). Text </w:t>
      </w:r>
      <w:r w:rsidR="0068296D" w:rsidRPr="00760641">
        <w:rPr>
          <w:rStyle w:val="InstructionsChar"/>
          <w:rFonts w:eastAsia="Calibri"/>
          <w:color w:val="215E99" w:themeColor="text2" w:themeTint="BF"/>
        </w:rPr>
        <w:t>[</w:t>
      </w:r>
      <w:r w:rsidRPr="00760641">
        <w:rPr>
          <w:rStyle w:val="InstructionsChar"/>
          <w:rFonts w:eastAsia="Calibri"/>
          <w:color w:val="215E99" w:themeColor="text2" w:themeTint="BF"/>
        </w:rPr>
        <w:t>in blue</w:t>
      </w:r>
      <w:r w:rsidR="0068296D" w:rsidRPr="00760641">
        <w:rPr>
          <w:rStyle w:val="InstructionsChar"/>
          <w:rFonts w:eastAsia="Calibri"/>
          <w:color w:val="215E99" w:themeColor="text2" w:themeTint="BF"/>
        </w:rPr>
        <w:t xml:space="preserve"> brackets]</w:t>
      </w:r>
      <w:r w:rsidRPr="00760641">
        <w:rPr>
          <w:rFonts w:eastAsia="Calibri" w:cs="Calibri"/>
          <w:color w:val="215E99" w:themeColor="text2" w:themeTint="BF"/>
        </w:rPr>
        <w:t xml:space="preserve"> </w:t>
      </w:r>
      <w:r w:rsidRPr="00904626">
        <w:rPr>
          <w:rFonts w:eastAsia="Calibri" w:cs="Calibri"/>
          <w:color w:val="000000" w:themeColor="text1"/>
        </w:rPr>
        <w:t>is for staff</w:t>
      </w:r>
      <w:r w:rsidRPr="00427DCC">
        <w:rPr>
          <w:rFonts w:eastAsia="Calibri" w:cs="Calibri"/>
          <w:color w:val="000000" w:themeColor="text1"/>
        </w:rPr>
        <w:t xml:space="preserve"> reference and should be removed from the final ordinance.</w:t>
      </w:r>
    </w:p>
    <w:p w14:paraId="7AF619ED" w14:textId="77777777" w:rsidR="006B7A5B" w:rsidRPr="008D260A" w:rsidRDefault="006B7A5B" w:rsidP="006B7A5B">
      <w:pPr>
        <w:rPr>
          <w:rFonts w:ascii="Helvetica" w:hAnsi="Helvetica" w:cs="Helvetica"/>
          <w:bCs/>
          <w:i/>
        </w:rPr>
      </w:pPr>
      <w:r w:rsidRPr="00427DCC">
        <w:rPr>
          <w:rFonts w:eastAsia="Calibri" w:cs="Calibri"/>
          <w:color w:val="000000" w:themeColor="text1"/>
        </w:rPr>
        <w:t xml:space="preserve">The draft ordinance text is provided as an example only and intended </w:t>
      </w:r>
      <w:r w:rsidRPr="00427DCC">
        <w:rPr>
          <w:rFonts w:cs="Calibri"/>
        </w:rPr>
        <w:t>as a starting point for customization for creating an ordinance that aligns with state and local requirements</w:t>
      </w:r>
      <w:r w:rsidRPr="00427DCC">
        <w:rPr>
          <w:rFonts w:eastAsia="Calibri" w:cs="Calibri"/>
          <w:color w:val="000000" w:themeColor="text1"/>
        </w:rPr>
        <w:t>.  Ensure all ordinance materials are reviewed and verified by relevant jurisdiction staff and the city/county attorney.</w:t>
      </w:r>
      <w:r w:rsidRPr="00427DCC">
        <w:rPr>
          <w:rFonts w:ascii="Helvetica" w:hAnsi="Helvetica" w:cs="Helvetica"/>
        </w:rPr>
        <w:t xml:space="preserve"> </w:t>
      </w:r>
    </w:p>
    <w:p w14:paraId="4E4D8811" w14:textId="77777777" w:rsidR="006B7A5B" w:rsidRDefault="006B7A5B" w:rsidP="006B7A5B">
      <w:pPr>
        <w:spacing w:line="279" w:lineRule="auto"/>
        <w:rPr>
          <w:rFonts w:asciiTheme="majorHAnsi" w:eastAsiaTheme="majorEastAsia" w:hAnsiTheme="majorHAnsi" w:cstheme="majorBidi"/>
          <w:bCs/>
          <w:i/>
          <w:color w:val="0F4761" w:themeColor="accent1" w:themeShade="BF"/>
          <w:sz w:val="32"/>
          <w:szCs w:val="32"/>
        </w:rPr>
      </w:pPr>
      <w:r>
        <w:rPr>
          <w:rFonts w:asciiTheme="majorHAnsi" w:hAnsiTheme="majorHAnsi"/>
          <w:color w:val="0F4761" w:themeColor="accent1" w:themeShade="BF"/>
          <w:sz w:val="32"/>
        </w:rPr>
        <w:br w:type="page"/>
      </w:r>
    </w:p>
    <w:p w14:paraId="0F69CE78" w14:textId="77777777" w:rsidR="006B7A5B" w:rsidRPr="008D260A" w:rsidRDefault="006B7A5B" w:rsidP="006B7A5B">
      <w:pPr>
        <w:pStyle w:val="Heading2"/>
        <w:rPr>
          <w:bCs/>
          <w:i/>
        </w:rPr>
      </w:pPr>
      <w:r w:rsidRPr="008D260A">
        <w:lastRenderedPageBreak/>
        <w:t>Changes from Prior Versions</w:t>
      </w:r>
    </w:p>
    <w:p w14:paraId="69228059" w14:textId="32A5C5E3" w:rsidR="006B7A5B" w:rsidRPr="00427DCC" w:rsidRDefault="006B7A5B" w:rsidP="006B7A5B">
      <w:pPr>
        <w:rPr>
          <w:rFonts w:cs="Arial"/>
        </w:rPr>
      </w:pPr>
      <w:r w:rsidRPr="00427DCC">
        <w:rPr>
          <w:rFonts w:cs="Arial"/>
        </w:rPr>
        <w:t xml:space="preserve">Please check </w:t>
      </w:r>
      <w:hyperlink r:id="rId16">
        <w:r w:rsidRPr="00427DCC">
          <w:rPr>
            <w:rStyle w:val="Hyperlink"/>
            <w:rFonts w:cs="Arial"/>
          </w:rPr>
          <w:t>LocalEnergyCodes.com</w:t>
        </w:r>
      </w:hyperlink>
      <w:r w:rsidRPr="00427DCC">
        <w:rPr>
          <w:rFonts w:cs="Arial"/>
        </w:rPr>
        <w:t xml:space="preserve"> to obtain the latest version of this document and supporting materials. </w:t>
      </w:r>
    </w:p>
    <w:tbl>
      <w:tblPr>
        <w:tblStyle w:val="TableGrid"/>
        <w:tblW w:w="0" w:type="auto"/>
        <w:tblInd w:w="85" w:type="dxa"/>
        <w:tblLook w:val="04A0" w:firstRow="1" w:lastRow="0" w:firstColumn="1" w:lastColumn="0" w:noHBand="0" w:noVBand="1"/>
      </w:tblPr>
      <w:tblGrid>
        <w:gridCol w:w="1620"/>
        <w:gridCol w:w="7645"/>
      </w:tblGrid>
      <w:tr w:rsidR="006B7A5B" w:rsidRPr="00427DCC" w14:paraId="11DE282E" w14:textId="77777777">
        <w:tc>
          <w:tcPr>
            <w:tcW w:w="1620" w:type="dxa"/>
          </w:tcPr>
          <w:p w14:paraId="6BA2BD5B" w14:textId="77777777" w:rsidR="006B7A5B" w:rsidRPr="00427DCC" w:rsidRDefault="006B7A5B">
            <w:pPr>
              <w:rPr>
                <w:rFonts w:cs="Calibri"/>
                <w:b/>
                <w:bCs/>
                <w:sz w:val="20"/>
                <w:szCs w:val="20"/>
              </w:rPr>
            </w:pPr>
            <w:r w:rsidRPr="00427DCC">
              <w:rPr>
                <w:rFonts w:cs="Calibri"/>
                <w:b/>
                <w:bCs/>
                <w:sz w:val="20"/>
                <w:szCs w:val="20"/>
              </w:rPr>
              <w:t>Since Version</w:t>
            </w:r>
          </w:p>
        </w:tc>
        <w:tc>
          <w:tcPr>
            <w:tcW w:w="7645" w:type="dxa"/>
          </w:tcPr>
          <w:p w14:paraId="5D4742E5" w14:textId="77777777" w:rsidR="006B7A5B" w:rsidRPr="00427DCC" w:rsidRDefault="006B7A5B">
            <w:pPr>
              <w:rPr>
                <w:rFonts w:cs="Calibri"/>
                <w:b/>
                <w:bCs/>
                <w:sz w:val="20"/>
                <w:szCs w:val="20"/>
              </w:rPr>
            </w:pPr>
            <w:r w:rsidRPr="00427DCC">
              <w:rPr>
                <w:rFonts w:cs="Calibri"/>
                <w:b/>
                <w:bCs/>
                <w:sz w:val="20"/>
                <w:szCs w:val="20"/>
              </w:rPr>
              <w:t>Change</w:t>
            </w:r>
          </w:p>
        </w:tc>
      </w:tr>
      <w:tr w:rsidR="006B7A5B" w:rsidRPr="00427DCC" w14:paraId="12FA17BB" w14:textId="77777777">
        <w:trPr>
          <w:trHeight w:val="305"/>
        </w:trPr>
        <w:tc>
          <w:tcPr>
            <w:tcW w:w="1620" w:type="dxa"/>
          </w:tcPr>
          <w:p w14:paraId="12B83026" w14:textId="7DF0DA68" w:rsidR="006B7A5B" w:rsidRDefault="006B7A5B">
            <w:pPr>
              <w:rPr>
                <w:rFonts w:cs="Calibri"/>
                <w:sz w:val="20"/>
                <w:szCs w:val="20"/>
              </w:rPr>
            </w:pPr>
          </w:p>
        </w:tc>
        <w:tc>
          <w:tcPr>
            <w:tcW w:w="7645" w:type="dxa"/>
          </w:tcPr>
          <w:p w14:paraId="2C8F5D46" w14:textId="176FB8F1" w:rsidR="006B7A5B" w:rsidRDefault="006B7A5B">
            <w:pPr>
              <w:rPr>
                <w:rFonts w:cs="Calibri"/>
                <w:sz w:val="20"/>
                <w:szCs w:val="20"/>
              </w:rPr>
            </w:pPr>
          </w:p>
        </w:tc>
      </w:tr>
    </w:tbl>
    <w:p w14:paraId="6F73DD29" w14:textId="77777777" w:rsidR="006B7A5B" w:rsidRPr="00427DCC" w:rsidRDefault="006B7A5B" w:rsidP="006B7A5B">
      <w:pPr>
        <w:rPr>
          <w:rFonts w:ascii="Arial" w:hAnsi="Arial" w:cs="Arial"/>
          <w:color w:val="EE0000"/>
        </w:rPr>
      </w:pPr>
    </w:p>
    <w:p w14:paraId="4FCFCB42" w14:textId="1A891F86" w:rsidR="00F8623F" w:rsidRPr="00834464" w:rsidRDefault="006B7A5B" w:rsidP="00834464">
      <w:pPr>
        <w:jc w:val="center"/>
        <w:rPr>
          <w:rFonts w:eastAsia="Calibri" w:cs="Arial"/>
          <w:color w:val="000000" w:themeColor="text1"/>
        </w:rPr>
      </w:pPr>
      <w:r w:rsidRPr="00427DCC">
        <w:rPr>
          <w:rFonts w:cs="Calibri"/>
        </w:rPr>
        <w:br w:type="page"/>
      </w:r>
      <w:bookmarkEnd w:id="0"/>
      <w:bookmarkEnd w:id="1"/>
    </w:p>
    <w:p w14:paraId="71B57DDD" w14:textId="77777777" w:rsidR="00F8623F" w:rsidRPr="00F8623F" w:rsidRDefault="00F8623F" w:rsidP="00F8623F">
      <w:pPr>
        <w:spacing w:after="120" w:line="240" w:lineRule="auto"/>
        <w:jc w:val="center"/>
        <w:outlineLvl w:val="0"/>
        <w:rPr>
          <w:rFonts w:eastAsia="Calibri" w:cs="Calibri"/>
          <w:b/>
          <w:bCs/>
          <w:iCs/>
          <w:color w:val="0070C0"/>
          <w:kern w:val="0"/>
          <w:sz w:val="36"/>
          <w:szCs w:val="32"/>
          <w14:ligatures w14:val="none"/>
        </w:rPr>
      </w:pPr>
      <w:r w:rsidRPr="00F8623F">
        <w:rPr>
          <w:rFonts w:eastAsia="Calibri" w:cs="Calibri"/>
          <w:b/>
          <w:bCs/>
          <w:iCs/>
          <w:color w:val="0070C0"/>
          <w:kern w:val="0"/>
          <w:sz w:val="36"/>
          <w:szCs w:val="32"/>
          <w14:ligatures w14:val="none"/>
        </w:rPr>
        <w:lastRenderedPageBreak/>
        <w:t>Model Ordinance</w:t>
      </w:r>
    </w:p>
    <w:p w14:paraId="5AAA6DC9" w14:textId="4DCB927B" w:rsidR="00F8623F" w:rsidRPr="00F8623F" w:rsidRDefault="00F8623F" w:rsidP="00F8623F">
      <w:pPr>
        <w:spacing w:after="0" w:line="240" w:lineRule="auto"/>
        <w:ind w:left="360"/>
        <w:jc w:val="center"/>
        <w:textAlignment w:val="baseline"/>
        <w:rPr>
          <w:rFonts w:eastAsia="Times New Roman" w:cs="Calibri"/>
          <w:color w:val="000000"/>
          <w:kern w:val="0"/>
          <w:szCs w:val="24"/>
          <w14:ligatures w14:val="none"/>
        </w:rPr>
      </w:pPr>
      <w:r w:rsidRPr="00F8623F">
        <w:rPr>
          <w:rFonts w:eastAsia="Times New Roman" w:cs="Calibri"/>
          <w:color w:val="000000"/>
          <w:kern w:val="0"/>
          <w:szCs w:val="24"/>
          <w14:ligatures w14:val="none"/>
        </w:rPr>
        <w:t>ORDINANCE AMENDING THE </w:t>
      </w:r>
      <w:r w:rsidRPr="00234090">
        <w:rPr>
          <w:rStyle w:val="InstructionsChar"/>
          <w:rFonts w:eastAsiaTheme="minorHAnsi"/>
          <w:color w:val="215E99" w:themeColor="text2" w:themeTint="BF"/>
        </w:rPr>
        <w:t>[City/Town/County of Jurisdiction]</w:t>
      </w:r>
      <w:r w:rsidRPr="00F8623F">
        <w:rPr>
          <w:rFonts w:eastAsia="Times New Roman" w:cs="Calibri"/>
          <w:color w:val="000000"/>
          <w:kern w:val="0"/>
          <w:szCs w:val="24"/>
          <w14:ligatures w14:val="none"/>
        </w:rPr>
        <w:t> BUILDING CODE TO REQUIRE HIGHER ENERGY PERFORMANCE FOR NEW</w:t>
      </w:r>
      <w:r w:rsidR="00D96650">
        <w:rPr>
          <w:rFonts w:eastAsia="Times New Roman" w:cs="Calibri"/>
          <w:color w:val="000000"/>
          <w:kern w:val="0"/>
          <w:szCs w:val="24"/>
          <w14:ligatures w14:val="none"/>
        </w:rPr>
        <w:t>LY</w:t>
      </w:r>
      <w:r w:rsidRPr="00F8623F">
        <w:rPr>
          <w:rFonts w:eastAsia="Times New Roman" w:cs="Calibri"/>
          <w:color w:val="000000"/>
          <w:kern w:val="0"/>
          <w:szCs w:val="24"/>
          <w14:ligatures w14:val="none"/>
        </w:rPr>
        <w:t xml:space="preserve"> CONSTRUC</w:t>
      </w:r>
      <w:r w:rsidR="00D96650">
        <w:rPr>
          <w:rFonts w:eastAsia="Times New Roman" w:cs="Calibri"/>
          <w:color w:val="000000"/>
          <w:kern w:val="0"/>
          <w:szCs w:val="24"/>
          <w14:ligatures w14:val="none"/>
        </w:rPr>
        <w:t>TED RESIDENTIAL BUILDINGS</w:t>
      </w:r>
    </w:p>
    <w:p w14:paraId="5742A471" w14:textId="77777777" w:rsidR="00F8623F" w:rsidRPr="00F8623F" w:rsidRDefault="00F8623F" w:rsidP="00F8623F">
      <w:pPr>
        <w:spacing w:after="0" w:line="240" w:lineRule="auto"/>
        <w:ind w:left="360"/>
        <w:jc w:val="center"/>
        <w:textAlignment w:val="baseline"/>
        <w:rPr>
          <w:rFonts w:eastAsia="Times New Roman" w:cs="Calibri"/>
          <w:kern w:val="0"/>
          <w:szCs w:val="24"/>
          <w14:ligatures w14:val="none"/>
        </w:rPr>
      </w:pPr>
    </w:p>
    <w:p w14:paraId="32AB5686" w14:textId="29E806A8" w:rsidR="00F8623F" w:rsidRPr="00234090" w:rsidRDefault="001557FA" w:rsidP="001557FA">
      <w:pPr>
        <w:pStyle w:val="Instructions"/>
        <w:jc w:val="center"/>
        <w:rPr>
          <w:color w:val="215E99" w:themeColor="text2" w:themeTint="BF"/>
        </w:rPr>
      </w:pPr>
      <w:r w:rsidRPr="00234090">
        <w:rPr>
          <w:color w:val="215E99" w:themeColor="text2" w:themeTint="BF"/>
        </w:rPr>
        <w:t>[</w:t>
      </w:r>
      <w:r w:rsidR="00F8623F" w:rsidRPr="00234090">
        <w:rPr>
          <w:color w:val="215E99" w:themeColor="text2" w:themeTint="BF"/>
        </w:rPr>
        <w:t>DELETE ALL BLUE TEXT AND FOOTNOTES</w:t>
      </w:r>
      <w:r w:rsidRPr="00234090">
        <w:rPr>
          <w:color w:val="215E99" w:themeColor="text2" w:themeTint="BF"/>
        </w:rPr>
        <w:t>]</w:t>
      </w:r>
    </w:p>
    <w:p w14:paraId="7223137D" w14:textId="77777777" w:rsidR="00F8623F" w:rsidRPr="00F8623F" w:rsidRDefault="00F8623F" w:rsidP="00F8623F">
      <w:pPr>
        <w:spacing w:after="0" w:line="240" w:lineRule="auto"/>
        <w:textAlignment w:val="baseline"/>
        <w:rPr>
          <w:rFonts w:eastAsia="Times New Roman" w:cs="Calibri"/>
          <w:color w:val="000000"/>
          <w:kern w:val="0"/>
          <w:szCs w:val="24"/>
          <w14:ligatures w14:val="none"/>
        </w:rPr>
      </w:pPr>
    </w:p>
    <w:p w14:paraId="46AFA72F" w14:textId="77777777" w:rsidR="00F8623F" w:rsidRPr="00F8623F" w:rsidRDefault="00F8623F" w:rsidP="00F8623F">
      <w:pPr>
        <w:spacing w:after="0" w:line="240" w:lineRule="auto"/>
        <w:rPr>
          <w:rFonts w:eastAsia="Times New Roman" w:cs="Calibri"/>
          <w:kern w:val="0"/>
          <w:szCs w:val="24"/>
          <w14:ligatures w14:val="none"/>
        </w:rPr>
      </w:pPr>
      <w:r w:rsidRPr="00F8623F">
        <w:rPr>
          <w:rFonts w:eastAsia="Times New Roman" w:cs="Calibri"/>
          <w:color w:val="000000"/>
          <w:kern w:val="0"/>
          <w:szCs w:val="24"/>
          <w14:ligatures w14:val="none"/>
        </w:rPr>
        <w:t>The California Building Code, Title 24, Part 6, adopted by the </w:t>
      </w:r>
      <w:r w:rsidRPr="00234090">
        <w:rPr>
          <w:rStyle w:val="InstructionsChar"/>
          <w:rFonts w:eastAsiaTheme="minorHAnsi"/>
          <w:color w:val="215E99" w:themeColor="text2" w:themeTint="BF"/>
        </w:rPr>
        <w:t>[City/Town/County of jurisdiction]</w:t>
      </w:r>
      <w:r w:rsidRPr="00F8623F">
        <w:rPr>
          <w:rFonts w:eastAsia="Times New Roman" w:cs="Calibri"/>
          <w:color w:val="000000"/>
          <w:kern w:val="0"/>
          <w:szCs w:val="24"/>
          <w14:ligatures w14:val="none"/>
        </w:rPr>
        <w:t> codified under Chapter </w:t>
      </w:r>
      <w:r w:rsidRPr="00234090">
        <w:rPr>
          <w:rStyle w:val="InstructionsChar"/>
          <w:rFonts w:eastAsiaTheme="minorHAnsi"/>
          <w:color w:val="215E99" w:themeColor="text2" w:themeTint="BF"/>
        </w:rPr>
        <w:t>[municipal/county code reference (if not adopted in entirety, include local code references for each section)]</w:t>
      </w:r>
      <w:r w:rsidRPr="00F8623F">
        <w:rPr>
          <w:rFonts w:eastAsia="Times New Roman" w:cs="Calibri"/>
          <w:color w:val="000000"/>
          <w:kern w:val="0"/>
          <w:szCs w:val="24"/>
          <w14:ligatures w14:val="none"/>
        </w:rPr>
        <w:t>, is amended as specified below.</w:t>
      </w:r>
      <w:r w:rsidRPr="00F8623F">
        <w:rPr>
          <w:rFonts w:eastAsia="Times New Roman" w:cs="Calibri"/>
          <w:kern w:val="0"/>
          <w:szCs w:val="24"/>
          <w14:ligatures w14:val="none"/>
        </w:rPr>
        <w:t> </w:t>
      </w:r>
    </w:p>
    <w:p w14:paraId="2FC60B8A" w14:textId="77777777" w:rsidR="00F8623F" w:rsidRPr="00F8623F" w:rsidRDefault="00F8623F" w:rsidP="00F8623F">
      <w:pPr>
        <w:spacing w:after="0" w:line="240" w:lineRule="auto"/>
        <w:rPr>
          <w:rFonts w:eastAsia="Times New Roman" w:cs="Calibri"/>
          <w:kern w:val="0"/>
          <w:szCs w:val="24"/>
          <w14:ligatures w14:val="none"/>
        </w:rPr>
      </w:pPr>
      <w:bookmarkStart w:id="2" w:name="_Toc14856747"/>
      <w:bookmarkStart w:id="3" w:name="_Toc15996892"/>
      <w:bookmarkStart w:id="4" w:name="_Toc15997100"/>
      <w:bookmarkStart w:id="5" w:name="_Toc808564031"/>
      <w:bookmarkStart w:id="6" w:name="_Toc423565892"/>
    </w:p>
    <w:p w14:paraId="5BB58C97" w14:textId="77777777" w:rsidR="00F8623F" w:rsidRPr="00F8623F" w:rsidRDefault="00F8623F" w:rsidP="00F8623F">
      <w:pPr>
        <w:spacing w:after="120" w:line="240" w:lineRule="auto"/>
        <w:outlineLvl w:val="0"/>
        <w:rPr>
          <w:rFonts w:eastAsia="Calibri" w:cs="Calibri"/>
          <w:b/>
          <w:bCs/>
          <w:iCs/>
          <w:color w:val="0070C0"/>
          <w:kern w:val="0"/>
          <w:sz w:val="36"/>
          <w:szCs w:val="32"/>
          <w14:ligatures w14:val="none"/>
        </w:rPr>
      </w:pPr>
      <w:r w:rsidRPr="00F8623F">
        <w:rPr>
          <w:rFonts w:eastAsia="Calibri" w:cs="Calibri"/>
          <w:b/>
          <w:bCs/>
          <w:iCs/>
          <w:color w:val="0070C0"/>
          <w:kern w:val="0"/>
          <w:sz w:val="36"/>
          <w:szCs w:val="32"/>
          <w14:ligatures w14:val="none"/>
        </w:rPr>
        <w:t>Definitions</w:t>
      </w:r>
      <w:bookmarkEnd w:id="2"/>
      <w:bookmarkEnd w:id="3"/>
      <w:bookmarkEnd w:id="4"/>
      <w:bookmarkEnd w:id="5"/>
      <w:bookmarkEnd w:id="6"/>
    </w:p>
    <w:p w14:paraId="5EDF666E" w14:textId="77777777" w:rsidR="00F8623F" w:rsidRPr="00F8623F" w:rsidRDefault="00F8623F" w:rsidP="00F8623F">
      <w:pPr>
        <w:spacing w:after="120" w:line="240" w:lineRule="auto"/>
        <w:rPr>
          <w:rFonts w:eastAsia="Calibri" w:cs="Calibri"/>
          <w:b/>
          <w:kern w:val="0"/>
          <w:szCs w:val="24"/>
          <w14:ligatures w14:val="none"/>
        </w:rPr>
      </w:pPr>
      <w:r w:rsidRPr="00F8623F">
        <w:rPr>
          <w:rFonts w:eastAsia="Calibri" w:cs="Calibri"/>
          <w:b/>
          <w:kern w:val="0"/>
          <w:szCs w:val="24"/>
          <w14:ligatures w14:val="none"/>
        </w:rPr>
        <w:t>Section 100.1(b) is modified by adding the following definitions: </w:t>
      </w:r>
    </w:p>
    <w:p w14:paraId="3B69612E" w14:textId="6439DF09" w:rsidR="00F8623F" w:rsidRPr="00F8623F" w:rsidRDefault="00451153" w:rsidP="00F8623F">
      <w:pPr>
        <w:spacing w:after="0" w:line="240" w:lineRule="auto"/>
        <w:ind w:left="720"/>
        <w:rPr>
          <w:rFonts w:eastAsia="Times New Roman" w:cs="Calibri"/>
          <w:kern w:val="0"/>
          <w14:ligatures w14:val="none"/>
        </w:rPr>
      </w:pPr>
      <w:r w:rsidRPr="00234090">
        <w:rPr>
          <w:rStyle w:val="InstructionsChar"/>
          <w:rFonts w:eastAsiaTheme="minorEastAsia"/>
          <w:color w:val="215E99" w:themeColor="text2" w:themeTint="BF"/>
        </w:rPr>
        <w:t xml:space="preserve">[Optional] </w:t>
      </w:r>
      <w:r w:rsidR="00F8623F" w:rsidRPr="0DC76BCC">
        <w:rPr>
          <w:rFonts w:eastAsia="Times New Roman" w:cs="Calibri"/>
          <w:b/>
          <w:kern w:val="0"/>
          <w:u w:val="single"/>
          <w14:ligatures w14:val="none"/>
        </w:rPr>
        <w:t>CERTIFIED ENERGY ANALYST</w:t>
      </w:r>
      <w:r w:rsidR="00F8623F" w:rsidRPr="0DC76BCC">
        <w:rPr>
          <w:rFonts w:eastAsia="Times New Roman" w:cs="Calibri"/>
          <w:kern w:val="0"/>
          <w:u w:val="single"/>
          <w14:ligatures w14:val="none"/>
        </w:rPr>
        <w:t xml:space="preserve"> is a person registered as a Certified Energy Analyst with the California Association of Building Energy Consultants as of the date of submission of a Certificate of Compliance as required under Section 10.103.</w:t>
      </w:r>
      <w:r w:rsidR="00F8623F" w:rsidRPr="0DC76BCC">
        <w:rPr>
          <w:rFonts w:eastAsia="Times New Roman" w:cs="Calibri"/>
          <w:b/>
          <w:i/>
          <w:color w:val="4472C4"/>
          <w:kern w:val="0"/>
          <w14:ligatures w14:val="none"/>
        </w:rPr>
        <w:t xml:space="preserve"> </w:t>
      </w:r>
    </w:p>
    <w:p w14:paraId="3FBC5F82" w14:textId="77777777" w:rsidR="00F8623F" w:rsidRPr="00F8623F" w:rsidRDefault="00F8623F" w:rsidP="00F8623F">
      <w:pPr>
        <w:spacing w:after="0" w:line="240" w:lineRule="auto"/>
        <w:rPr>
          <w:rFonts w:eastAsia="Times New Roman" w:cs="Calibri"/>
          <w:kern w:val="0"/>
          <w:szCs w:val="24"/>
          <w14:ligatures w14:val="none"/>
        </w:rPr>
      </w:pPr>
      <w:bookmarkStart w:id="7" w:name="_Toc904804739"/>
      <w:bookmarkStart w:id="8" w:name="_Toc213786208"/>
    </w:p>
    <w:bookmarkEnd w:id="7"/>
    <w:bookmarkEnd w:id="8"/>
    <w:p w14:paraId="7BDF11DB" w14:textId="3C200775" w:rsidR="00F8623F" w:rsidRPr="00F8623F" w:rsidRDefault="00F8623F" w:rsidP="00F8623F">
      <w:pPr>
        <w:spacing w:after="120" w:line="240" w:lineRule="auto"/>
        <w:outlineLvl w:val="0"/>
        <w:rPr>
          <w:rFonts w:eastAsia="Calibri" w:cs="Calibri"/>
          <w:b/>
          <w:bCs/>
          <w:iCs/>
          <w:color w:val="0070C0"/>
          <w:kern w:val="0"/>
          <w:sz w:val="36"/>
          <w:szCs w:val="32"/>
          <w14:ligatures w14:val="none"/>
        </w:rPr>
      </w:pPr>
      <w:r w:rsidRPr="00C31597">
        <w:rPr>
          <w:rFonts w:eastAsia="Calibri" w:cs="Calibri"/>
          <w:b/>
          <w:bCs/>
          <w:iCs/>
          <w:color w:val="0070C0"/>
          <w:kern w:val="0"/>
          <w:sz w:val="36"/>
          <w:szCs w:val="32"/>
          <w14:ligatures w14:val="none"/>
        </w:rPr>
        <w:t>Performance Requirements</w:t>
      </w:r>
    </w:p>
    <w:p w14:paraId="37BCFBEA" w14:textId="77777777" w:rsidR="00F8623F" w:rsidRPr="00F8623F" w:rsidRDefault="00F8623F" w:rsidP="00F8623F">
      <w:pPr>
        <w:spacing w:after="120" w:line="240" w:lineRule="auto"/>
        <w:outlineLvl w:val="1"/>
        <w:rPr>
          <w:rFonts w:eastAsia="Calibri" w:cs="Times New Roman (Body CS)"/>
          <w:b/>
          <w:bCs/>
          <w:color w:val="4472C4"/>
          <w:kern w:val="0"/>
          <w:sz w:val="32"/>
          <w:szCs w:val="28"/>
          <w14:ligatures w14:val="none"/>
        </w:rPr>
      </w:pPr>
      <w:r w:rsidRPr="00F8623F">
        <w:rPr>
          <w:rFonts w:eastAsia="Calibri" w:cs="Times New Roman (Body CS)"/>
          <w:b/>
          <w:bCs/>
          <w:color w:val="4472C4"/>
          <w:kern w:val="0"/>
          <w:sz w:val="32"/>
          <w:szCs w:val="28"/>
          <w14:ligatures w14:val="none"/>
        </w:rPr>
        <w:t>Single Family</w:t>
      </w:r>
    </w:p>
    <w:p w14:paraId="68191580" w14:textId="30DAADA4" w:rsidR="00F8623F" w:rsidRPr="00F8623F" w:rsidRDefault="00195AB7" w:rsidP="00F8623F">
      <w:pPr>
        <w:spacing w:after="0" w:line="240" w:lineRule="auto"/>
        <w:textAlignment w:val="baseline"/>
        <w:rPr>
          <w:rFonts w:eastAsia="Times New Roman" w:cs="Calibri"/>
          <w:b/>
          <w:bCs/>
          <w:color w:val="000000"/>
          <w:kern w:val="0"/>
          <w:szCs w:val="24"/>
          <w14:ligatures w14:val="none"/>
        </w:rPr>
      </w:pPr>
      <w:r>
        <w:rPr>
          <w:rFonts w:eastAsia="Times New Roman" w:cs="Calibri"/>
          <w:b/>
          <w:bCs/>
          <w:color w:val="000000"/>
          <w:kern w:val="0"/>
          <w:szCs w:val="24"/>
          <w14:ligatures w14:val="none"/>
        </w:rPr>
        <w:t>S</w:t>
      </w:r>
      <w:r w:rsidR="00F8623F" w:rsidRPr="00F8623F">
        <w:rPr>
          <w:rFonts w:eastAsia="Times New Roman" w:cs="Calibri"/>
          <w:b/>
          <w:bCs/>
          <w:color w:val="000000"/>
          <w:kern w:val="0"/>
          <w:szCs w:val="24"/>
          <w14:ligatures w14:val="none"/>
        </w:rPr>
        <w:t>ection 150.1(</w:t>
      </w:r>
      <w:r>
        <w:rPr>
          <w:rFonts w:eastAsia="Times New Roman" w:cs="Calibri"/>
          <w:b/>
          <w:bCs/>
          <w:color w:val="000000"/>
          <w:kern w:val="0"/>
          <w:szCs w:val="24"/>
          <w14:ligatures w14:val="none"/>
        </w:rPr>
        <w:t>b)</w:t>
      </w:r>
      <w:r w:rsidR="00F8623F" w:rsidRPr="00F8623F">
        <w:rPr>
          <w:rFonts w:eastAsia="Times New Roman" w:cs="Calibri"/>
          <w:b/>
          <w:bCs/>
          <w:color w:val="000000"/>
          <w:kern w:val="0"/>
          <w:szCs w:val="24"/>
          <w14:ligatures w14:val="none"/>
        </w:rPr>
        <w:t xml:space="preserve">, is </w:t>
      </w:r>
      <w:r>
        <w:rPr>
          <w:rFonts w:eastAsia="Times New Roman" w:cs="Calibri"/>
          <w:b/>
          <w:bCs/>
          <w:color w:val="000000"/>
          <w:kern w:val="0"/>
          <w:szCs w:val="24"/>
          <w14:ligatures w14:val="none"/>
        </w:rPr>
        <w:t>modified</w:t>
      </w:r>
      <w:r w:rsidR="00F8623F" w:rsidRPr="00F8623F">
        <w:rPr>
          <w:rFonts w:eastAsia="Times New Roman" w:cs="Calibri"/>
          <w:b/>
          <w:bCs/>
          <w:color w:val="000000"/>
          <w:kern w:val="0"/>
          <w:szCs w:val="24"/>
          <w14:ligatures w14:val="none"/>
        </w:rPr>
        <w:t xml:space="preserve"> to read as follows: </w:t>
      </w:r>
    </w:p>
    <w:p w14:paraId="255AB302" w14:textId="77777777" w:rsidR="00F8623F" w:rsidRPr="00F8623F" w:rsidRDefault="00F8623F" w:rsidP="00F8623F">
      <w:pPr>
        <w:spacing w:after="0" w:line="240" w:lineRule="auto"/>
        <w:ind w:left="720"/>
        <w:textAlignment w:val="baseline"/>
        <w:rPr>
          <w:rFonts w:eastAsia="Calibri" w:cs="Calibri"/>
          <w:kern w:val="0"/>
          <w:szCs w:val="24"/>
          <w14:ligatures w14:val="none"/>
        </w:rPr>
      </w:pPr>
    </w:p>
    <w:p w14:paraId="417C0437" w14:textId="3054FE6E" w:rsidR="008113AE" w:rsidRPr="007168BF" w:rsidRDefault="00A02206" w:rsidP="00C977B2">
      <w:pPr>
        <w:spacing w:after="0" w:line="240" w:lineRule="auto"/>
        <w:ind w:left="1440" w:hanging="720"/>
        <w:rPr>
          <w:rFonts w:eastAsia="Times New Roman" w:cs="Calibri"/>
          <w:color w:val="000000"/>
          <w:kern w:val="0"/>
          <w:highlight w:val="yellow"/>
          <w:u w:val="single"/>
          <w14:ligatures w14:val="none"/>
        </w:rPr>
      </w:pPr>
      <w:r w:rsidRPr="0DC76BCC">
        <w:rPr>
          <w:rFonts w:eastAsia="Times New Roman" w:cs="Calibri"/>
          <w:kern w:val="0"/>
          <w14:ligatures w14:val="none"/>
        </w:rPr>
        <w:t>(b)</w:t>
      </w:r>
      <w:r w:rsidRPr="008113AE">
        <w:rPr>
          <w:rFonts w:eastAsia="Times New Roman" w:cs="Calibri"/>
          <w:kern w:val="0"/>
          <w:szCs w:val="24"/>
          <w14:ligatures w14:val="none"/>
        </w:rPr>
        <w:tab/>
      </w:r>
      <w:r w:rsidRPr="00531FB8">
        <w:rPr>
          <w:rFonts w:eastAsia="Times New Roman" w:cs="Calibri"/>
          <w:b/>
          <w:kern w:val="0"/>
          <w14:ligatures w14:val="none"/>
        </w:rPr>
        <w:t>Performance approach.</w:t>
      </w:r>
      <w:r w:rsidRPr="0DC76BCC">
        <w:rPr>
          <w:rFonts w:eastAsia="Times New Roman" w:cs="Calibri"/>
          <w:kern w:val="0"/>
          <w14:ligatures w14:val="none"/>
        </w:rPr>
        <w:t xml:space="preserve"> A building complies with the </w:t>
      </w:r>
      <w:r w:rsidR="008113AE" w:rsidRPr="0DC76BCC">
        <w:rPr>
          <w:rFonts w:eastAsia="Times New Roman" w:cs="Calibri"/>
          <w:kern w:val="0"/>
          <w:u w:val="single"/>
          <w14:ligatures w14:val="none"/>
        </w:rPr>
        <w:t>Total LSC energy and source energy</w:t>
      </w:r>
      <w:r w:rsidR="008113AE" w:rsidRPr="0DC76BCC">
        <w:rPr>
          <w:rFonts w:eastAsia="Times New Roman" w:cs="Calibri"/>
          <w:kern w:val="0"/>
          <w14:ligatures w14:val="none"/>
        </w:rPr>
        <w:t xml:space="preserve"> </w:t>
      </w:r>
      <w:r w:rsidRPr="0DC76BCC">
        <w:rPr>
          <w:rFonts w:eastAsia="Times New Roman" w:cs="Calibri"/>
          <w:kern w:val="0"/>
          <w14:ligatures w14:val="none"/>
        </w:rPr>
        <w:t xml:space="preserve">performance approach if the energy consumption calculated for the proposed design building is no greater than the </w:t>
      </w:r>
      <w:r w:rsidR="008113AE" w:rsidRPr="0DC76BCC">
        <w:rPr>
          <w:rFonts w:eastAsia="Times New Roman" w:cs="Calibri"/>
          <w:kern w:val="0"/>
          <w:u w:val="single"/>
          <w14:ligatures w14:val="none"/>
        </w:rPr>
        <w:t xml:space="preserve">Total LSC energy and source </w:t>
      </w:r>
      <w:r w:rsidRPr="0DC76BCC">
        <w:rPr>
          <w:rFonts w:eastAsia="Times New Roman" w:cs="Calibri"/>
          <w:kern w:val="0"/>
          <w14:ligatures w14:val="none"/>
        </w:rPr>
        <w:t>energy budget</w:t>
      </w:r>
      <w:r w:rsidR="00EE3C00" w:rsidRPr="0DC76BCC">
        <w:rPr>
          <w:rFonts w:eastAsia="Times New Roman" w:cs="Calibri"/>
          <w:kern w:val="0"/>
          <w:u w:val="single"/>
          <w14:ligatures w14:val="none"/>
        </w:rPr>
        <w:t>s</w:t>
      </w:r>
      <w:r w:rsidRPr="0DC76BCC">
        <w:rPr>
          <w:rFonts w:eastAsia="Times New Roman" w:cs="Calibri"/>
          <w:kern w:val="0"/>
          <w14:ligatures w14:val="none"/>
        </w:rPr>
        <w:t xml:space="preserve"> calculated for the standard design building</w:t>
      </w:r>
      <w:r w:rsidR="00773A70" w:rsidRPr="00531FB8">
        <w:rPr>
          <w:rFonts w:eastAsia="Times New Roman" w:cs="Calibri"/>
          <w:kern w:val="0"/>
          <w:u w:val="single"/>
          <w14:ligatures w14:val="none"/>
        </w:rPr>
        <w:t>.</w:t>
      </w:r>
      <w:r w:rsidRPr="00531FB8">
        <w:rPr>
          <w:rFonts w:eastAsia="Times New Roman" w:cs="Calibri"/>
          <w:kern w:val="0"/>
          <w:u w:val="single"/>
          <w14:ligatures w14:val="none"/>
        </w:rPr>
        <w:t xml:space="preserve"> </w:t>
      </w:r>
      <w:r w:rsidR="008113AE" w:rsidRPr="0DC76BCC">
        <w:rPr>
          <w:rFonts w:eastAsia="Times New Roman" w:cs="Calibri"/>
          <w:color w:val="000000"/>
          <w:kern w:val="0"/>
          <w:u w:val="single"/>
          <w14:ligatures w14:val="none"/>
        </w:rPr>
        <w:t>A</w:t>
      </w:r>
      <w:r w:rsidR="00FD7504" w:rsidRPr="0DC76BCC">
        <w:rPr>
          <w:rFonts w:eastAsia="Times New Roman" w:cs="Calibri"/>
          <w:color w:val="000000"/>
          <w:kern w:val="0"/>
          <w:u w:val="single"/>
          <w14:ligatures w14:val="none"/>
        </w:rPr>
        <w:t xml:space="preserve"> </w:t>
      </w:r>
      <w:r w:rsidR="00BA66AA" w:rsidRPr="0DC76BCC">
        <w:rPr>
          <w:rFonts w:eastAsia="Times New Roman" w:cs="Calibri"/>
          <w:color w:val="000000"/>
          <w:kern w:val="0"/>
          <w:u w:val="single"/>
          <w14:ligatures w14:val="none"/>
        </w:rPr>
        <w:t xml:space="preserve">newly constructed </w:t>
      </w:r>
      <w:proofErr w:type="gramStart"/>
      <w:r w:rsidR="00BA66AA" w:rsidRPr="0DC76BCC">
        <w:rPr>
          <w:rFonts w:eastAsia="Times New Roman" w:cs="Calibri"/>
          <w:color w:val="000000"/>
          <w:kern w:val="0"/>
          <w:u w:val="single"/>
          <w14:ligatures w14:val="none"/>
        </w:rPr>
        <w:t>single family</w:t>
      </w:r>
      <w:proofErr w:type="gramEnd"/>
      <w:r w:rsidR="00BA66AA" w:rsidRPr="0DC76BCC">
        <w:rPr>
          <w:rFonts w:eastAsia="Times New Roman" w:cs="Calibri"/>
          <w:color w:val="000000"/>
          <w:kern w:val="0"/>
          <w:u w:val="single"/>
          <w14:ligatures w14:val="none"/>
        </w:rPr>
        <w:t xml:space="preserve"> building</w:t>
      </w:r>
      <w:r w:rsidR="00BA66AA" w:rsidRPr="0DC76BCC">
        <w:rPr>
          <w:rFonts w:eastAsia="Times New Roman" w:cs="Calibri"/>
          <w:kern w:val="0"/>
          <w:u w:val="single"/>
          <w14:ligatures w14:val="none"/>
        </w:rPr>
        <w:t xml:space="preserve"> </w:t>
      </w:r>
      <w:r w:rsidR="00FD7504" w:rsidRPr="0DC76BCC">
        <w:rPr>
          <w:rFonts w:eastAsia="Times New Roman" w:cs="Calibri"/>
          <w:kern w:val="0"/>
          <w:u w:val="single"/>
          <w14:ligatures w14:val="none"/>
        </w:rPr>
        <w:t xml:space="preserve">complies with the </w:t>
      </w:r>
      <w:commentRangeStart w:id="9"/>
      <w:r w:rsidR="008113AE" w:rsidRPr="0DC76BCC">
        <w:rPr>
          <w:rFonts w:eastAsia="Times New Roman" w:cs="Calibri"/>
          <w:color w:val="000000"/>
          <w:kern w:val="0"/>
          <w:u w:val="single"/>
          <w14:ligatures w14:val="none"/>
        </w:rPr>
        <w:t>Efficiency LSC energy</w:t>
      </w:r>
      <w:commentRangeEnd w:id="9"/>
      <w:r w:rsidR="00744986" w:rsidRPr="0DC76BCC">
        <w:rPr>
          <w:rStyle w:val="CommentReference"/>
          <w:rFonts w:eastAsia="Times New Roman" w:cs="Calibri"/>
          <w:color w:val="000000"/>
          <w:kern w:val="0"/>
          <w:sz w:val="24"/>
          <w:szCs w:val="22"/>
          <w:u w:val="single"/>
          <w14:ligatures w14:val="none"/>
        </w:rPr>
        <w:commentReference w:id="9"/>
      </w:r>
      <w:r w:rsidR="00FD7504" w:rsidRPr="0DC76BCC">
        <w:rPr>
          <w:rFonts w:eastAsia="Times New Roman" w:cs="Calibri"/>
          <w:color w:val="000000"/>
          <w:kern w:val="0"/>
          <w:u w:val="single"/>
          <w14:ligatures w14:val="none"/>
        </w:rPr>
        <w:t xml:space="preserve"> performance</w:t>
      </w:r>
      <w:r w:rsidR="00BA66AA" w:rsidRPr="0DC76BCC">
        <w:rPr>
          <w:rFonts w:eastAsia="Times New Roman" w:cs="Calibri"/>
          <w:color w:val="000000"/>
          <w:kern w:val="0"/>
          <w:u w:val="single"/>
          <w14:ligatures w14:val="none"/>
        </w:rPr>
        <w:t xml:space="preserve"> approach</w:t>
      </w:r>
      <w:r w:rsidR="008D3863" w:rsidRPr="0DC76BCC">
        <w:rPr>
          <w:rFonts w:eastAsia="Times New Roman" w:cs="Calibri"/>
          <w:color w:val="000000"/>
          <w:kern w:val="0"/>
          <w:u w:val="single"/>
          <w14:ligatures w14:val="none"/>
        </w:rPr>
        <w:t xml:space="preserve"> </w:t>
      </w:r>
      <w:r w:rsidR="00BA66AA" w:rsidRPr="0DC76BCC">
        <w:rPr>
          <w:rFonts w:eastAsia="Times New Roman" w:cs="Calibri"/>
          <w:kern w:val="0"/>
          <w:u w:val="single"/>
          <w14:ligatures w14:val="none"/>
        </w:rPr>
        <w:t xml:space="preserve">if </w:t>
      </w:r>
      <w:r w:rsidR="00A07A67" w:rsidRPr="0DC76BCC">
        <w:rPr>
          <w:rFonts w:eastAsia="Times New Roman" w:cs="Calibri"/>
          <w:kern w:val="0"/>
          <w:u w:val="single"/>
          <w14:ligatures w14:val="none"/>
        </w:rPr>
        <w:t>it has a</w:t>
      </w:r>
      <w:r w:rsidR="00FF284A" w:rsidRPr="0DC76BCC">
        <w:rPr>
          <w:rFonts w:eastAsia="Times New Roman" w:cs="Calibri"/>
          <w:kern w:val="0"/>
          <w:u w:val="single"/>
          <w14:ligatures w14:val="none"/>
        </w:rPr>
        <w:t>n</w:t>
      </w:r>
      <w:r w:rsidR="00A07A67" w:rsidRPr="0DC76BCC">
        <w:rPr>
          <w:rFonts w:eastAsia="Times New Roman" w:cs="Calibri"/>
          <w:kern w:val="0"/>
          <w:u w:val="single"/>
          <w14:ligatures w14:val="none"/>
        </w:rPr>
        <w:t xml:space="preserve"> Efficiency LSC energy compliance margin of at least </w:t>
      </w:r>
      <w:r w:rsidR="008D3863" w:rsidRPr="00B245FC">
        <w:rPr>
          <w:rStyle w:val="InstructionsChar"/>
          <w:rFonts w:eastAsiaTheme="minorEastAsia"/>
          <w:color w:val="215E99" w:themeColor="text2" w:themeTint="BF"/>
        </w:rPr>
        <w:t>[ZZ% – populate with value from Attachment 1]</w:t>
      </w:r>
      <w:r w:rsidR="00BA66AA" w:rsidRPr="00B245FC">
        <w:rPr>
          <w:rFonts w:eastAsia="Times New Roman" w:cs="Calibri"/>
          <w:color w:val="215E99" w:themeColor="text2" w:themeTint="BF"/>
          <w:kern w:val="0"/>
          <w:u w:val="single"/>
          <w14:ligatures w14:val="none"/>
        </w:rPr>
        <w:t>.</w:t>
      </w:r>
      <w:r w:rsidR="008D3863" w:rsidRPr="00B245FC">
        <w:rPr>
          <w:rFonts w:eastAsia="Times New Roman" w:cs="Calibri"/>
          <w:color w:val="215E99" w:themeColor="text2" w:themeTint="BF"/>
          <w:kern w:val="0"/>
          <w:u w:val="single"/>
          <w14:ligatures w14:val="none"/>
        </w:rPr>
        <w:t xml:space="preserve"> </w:t>
      </w:r>
      <w:r w:rsidR="00E33DBA" w:rsidRPr="0DC76BCC">
        <w:rPr>
          <w:rFonts w:eastAsia="Times New Roman" w:cs="Calibri"/>
          <w:kern w:val="0"/>
          <w:u w:val="single"/>
          <w14:ligatures w14:val="none"/>
        </w:rPr>
        <w:t xml:space="preserve">An </w:t>
      </w:r>
      <w:r w:rsidR="00E33DBA" w:rsidRPr="0DC76BCC">
        <w:rPr>
          <w:rFonts w:eastAsia="Times New Roman" w:cs="Calibri"/>
          <w:color w:val="000000"/>
          <w:kern w:val="0"/>
          <w:u w:val="single"/>
          <w14:ligatures w14:val="none"/>
        </w:rPr>
        <w:t>a</w:t>
      </w:r>
      <w:r w:rsidR="00692107" w:rsidRPr="0DC76BCC">
        <w:rPr>
          <w:rFonts w:eastAsia="Times New Roman" w:cs="Calibri"/>
          <w:color w:val="000000"/>
          <w:kern w:val="0"/>
          <w:u w:val="single"/>
          <w14:ligatures w14:val="none"/>
        </w:rPr>
        <w:t>ddition</w:t>
      </w:r>
      <w:r w:rsidR="00E33DBA" w:rsidRPr="0DC76BCC">
        <w:rPr>
          <w:rFonts w:eastAsia="Times New Roman" w:cs="Calibri"/>
          <w:color w:val="000000"/>
          <w:kern w:val="0"/>
          <w:u w:val="single"/>
          <w14:ligatures w14:val="none"/>
        </w:rPr>
        <w:t xml:space="preserve"> or</w:t>
      </w:r>
      <w:r w:rsidR="00692107" w:rsidRPr="0DC76BCC">
        <w:rPr>
          <w:rFonts w:eastAsia="Times New Roman" w:cs="Calibri"/>
          <w:color w:val="000000"/>
          <w:kern w:val="0"/>
          <w:u w:val="single"/>
          <w14:ligatures w14:val="none"/>
        </w:rPr>
        <w:t xml:space="preserve"> alteration </w:t>
      </w:r>
      <w:r w:rsidR="00E33DBA" w:rsidRPr="0DC76BCC">
        <w:rPr>
          <w:rFonts w:eastAsia="Times New Roman" w:cs="Calibri"/>
          <w:color w:val="000000"/>
          <w:kern w:val="0"/>
          <w:u w:val="single"/>
          <w14:ligatures w14:val="none"/>
        </w:rPr>
        <w:t>to</w:t>
      </w:r>
      <w:r w:rsidR="00692107" w:rsidRPr="0DC76BCC">
        <w:rPr>
          <w:rFonts w:eastAsia="Times New Roman" w:cs="Calibri"/>
          <w:color w:val="000000"/>
          <w:kern w:val="0"/>
          <w:u w:val="single"/>
          <w14:ligatures w14:val="none"/>
        </w:rPr>
        <w:t xml:space="preserve"> </w:t>
      </w:r>
      <w:r w:rsidR="00E33DBA" w:rsidRPr="0DC76BCC">
        <w:rPr>
          <w:rFonts w:eastAsia="Times New Roman" w:cs="Calibri"/>
          <w:color w:val="000000"/>
          <w:kern w:val="0"/>
          <w:u w:val="single"/>
          <w14:ligatures w14:val="none"/>
        </w:rPr>
        <w:t xml:space="preserve">a </w:t>
      </w:r>
      <w:proofErr w:type="gramStart"/>
      <w:r w:rsidR="00692107" w:rsidRPr="0DC76BCC">
        <w:rPr>
          <w:rFonts w:eastAsia="Times New Roman" w:cs="Calibri"/>
          <w:color w:val="000000"/>
          <w:kern w:val="0"/>
          <w:u w:val="single"/>
          <w14:ligatures w14:val="none"/>
        </w:rPr>
        <w:t>single family</w:t>
      </w:r>
      <w:proofErr w:type="gramEnd"/>
      <w:r w:rsidR="00692107" w:rsidRPr="0DC76BCC">
        <w:rPr>
          <w:rFonts w:eastAsia="Times New Roman" w:cs="Calibri"/>
          <w:color w:val="000000"/>
          <w:kern w:val="0"/>
          <w:u w:val="single"/>
          <w14:ligatures w14:val="none"/>
        </w:rPr>
        <w:t xml:space="preserve"> building</w:t>
      </w:r>
      <w:r w:rsidR="00692107" w:rsidRPr="0DC76BCC">
        <w:rPr>
          <w:rFonts w:eastAsia="Times New Roman" w:cs="Calibri"/>
          <w:kern w:val="0"/>
          <w:u w:val="single"/>
          <w14:ligatures w14:val="none"/>
        </w:rPr>
        <w:t xml:space="preserve"> complies with the </w:t>
      </w:r>
      <w:r w:rsidR="00692107" w:rsidRPr="0DC76BCC">
        <w:rPr>
          <w:rFonts w:eastAsia="Times New Roman" w:cs="Calibri"/>
          <w:color w:val="000000"/>
          <w:kern w:val="0"/>
          <w:u w:val="single"/>
          <w14:ligatures w14:val="none"/>
        </w:rPr>
        <w:t xml:space="preserve">Efficiency LSC energy performance approach </w:t>
      </w:r>
      <w:r w:rsidR="007168BF" w:rsidRPr="0DC76BCC">
        <w:rPr>
          <w:rFonts w:eastAsia="Times New Roman" w:cs="Calibri"/>
          <w:kern w:val="0"/>
          <w:u w:val="single"/>
          <w14:ligatures w14:val="none"/>
        </w:rPr>
        <w:t xml:space="preserve">if the energy consumption calculated for the proposed design building is no greater than the </w:t>
      </w:r>
      <w:r w:rsidR="00E20E53" w:rsidRPr="0DC76BCC">
        <w:rPr>
          <w:rFonts w:eastAsia="Times New Roman" w:cs="Calibri"/>
          <w:kern w:val="0"/>
          <w:u w:val="single"/>
          <w14:ligatures w14:val="none"/>
        </w:rPr>
        <w:t>Efficiency</w:t>
      </w:r>
      <w:r w:rsidR="007168BF" w:rsidRPr="0DC76BCC">
        <w:rPr>
          <w:rFonts w:eastAsia="Times New Roman" w:cs="Calibri"/>
          <w:kern w:val="0"/>
          <w:u w:val="single"/>
          <w14:ligatures w14:val="none"/>
        </w:rPr>
        <w:t xml:space="preserve"> LSC energy budget</w:t>
      </w:r>
      <w:r w:rsidR="00351625">
        <w:rPr>
          <w:rFonts w:eastAsia="Times New Roman" w:cs="Calibri"/>
          <w:kern w:val="0"/>
          <w:u w:val="single"/>
          <w14:ligatures w14:val="none"/>
        </w:rPr>
        <w:t xml:space="preserve"> </w:t>
      </w:r>
      <w:r w:rsidR="00351625" w:rsidRPr="0006459D">
        <w:rPr>
          <w:rFonts w:eastAsia="Times New Roman" w:cs="Calibri"/>
          <w:kern w:val="0"/>
          <w:u w:val="single"/>
          <w14:ligatures w14:val="none"/>
        </w:rPr>
        <w:t>calculated for the standard design building</w:t>
      </w:r>
      <w:r w:rsidR="007168BF" w:rsidRPr="0DC76BCC">
        <w:rPr>
          <w:rFonts w:eastAsia="Times New Roman" w:cs="Calibri"/>
          <w:kern w:val="0"/>
          <w:u w:val="single"/>
          <w14:ligatures w14:val="none"/>
        </w:rPr>
        <w:t>.</w:t>
      </w:r>
      <w:r w:rsidR="000C057C" w:rsidRPr="0DC76BCC">
        <w:rPr>
          <w:rFonts w:eastAsia="Times New Roman" w:cs="Calibri"/>
          <w:kern w:val="0"/>
          <w:u w:val="single"/>
          <w14:ligatures w14:val="none"/>
        </w:rPr>
        <w:t xml:space="preserve"> Energy budgets</w:t>
      </w:r>
      <w:r w:rsidR="00773A70" w:rsidRPr="0DC76BCC">
        <w:rPr>
          <w:rFonts w:eastAsia="Times New Roman" w:cs="Calibri"/>
          <w:kern w:val="0"/>
          <w:u w:val="single"/>
          <w14:ligatures w14:val="none"/>
        </w:rPr>
        <w:t xml:space="preserve"> and compliance margins</w:t>
      </w:r>
      <w:r w:rsidR="000C057C" w:rsidRPr="0DC76BCC">
        <w:rPr>
          <w:rFonts w:eastAsia="Times New Roman" w:cs="Calibri"/>
          <w:kern w:val="0"/>
          <w:u w:val="single"/>
          <w14:ligatures w14:val="none"/>
        </w:rPr>
        <w:t xml:space="preserve"> shall be calculated</w:t>
      </w:r>
      <w:r w:rsidR="000C057C" w:rsidRPr="0DC76BCC">
        <w:rPr>
          <w:rFonts w:eastAsia="Times New Roman" w:cs="Calibri"/>
          <w:kern w:val="0"/>
          <w14:ligatures w14:val="none"/>
        </w:rPr>
        <w:t xml:space="preserve"> using Commission-certified compliance software as specified by Sections 10-109(c) and 10-116.</w:t>
      </w:r>
    </w:p>
    <w:p w14:paraId="356D1914" w14:textId="77777777" w:rsidR="00F8623F" w:rsidRDefault="00F8623F" w:rsidP="00C977B2">
      <w:pPr>
        <w:spacing w:after="0" w:line="240" w:lineRule="auto"/>
        <w:ind w:left="720"/>
        <w:rPr>
          <w:rFonts w:eastAsia="Times New Roman" w:cs="Calibri"/>
          <w:kern w:val="0"/>
          <w:szCs w:val="24"/>
          <w:u w:val="single"/>
          <w14:ligatures w14:val="none"/>
        </w:rPr>
      </w:pPr>
    </w:p>
    <w:p w14:paraId="475F82BB" w14:textId="02B9DB81" w:rsidR="002E324B" w:rsidRDefault="00F16B8A" w:rsidP="00C977B2">
      <w:pPr>
        <w:ind w:left="1440"/>
        <w:rPr>
          <w:rStyle w:val="InstructionsChar"/>
          <w:rFonts w:eastAsia="Calibri"/>
          <w:b w:val="0"/>
          <w:bCs w:val="0"/>
          <w:i w:val="0"/>
          <w:iCs/>
          <w:color w:val="auto"/>
          <w:u w:val="single"/>
        </w:rPr>
      </w:pPr>
      <w:r w:rsidRPr="006B26ED">
        <w:rPr>
          <w:rStyle w:val="InstructionsChar"/>
          <w:rFonts w:eastAsia="Calibri"/>
          <w:i w:val="0"/>
          <w:iCs/>
          <w:color w:val="auto"/>
          <w:u w:val="single"/>
        </w:rPr>
        <w:t>EXCEPTION 1 to Section 150.1(b)1A</w:t>
      </w:r>
      <w:r w:rsidRPr="006B26ED">
        <w:rPr>
          <w:rStyle w:val="InstructionsChar"/>
          <w:rFonts w:eastAsia="Calibri"/>
          <w:b w:val="0"/>
          <w:bCs w:val="0"/>
          <w:i w:val="0"/>
          <w:iCs/>
          <w:color w:val="auto"/>
          <w:u w:val="single"/>
        </w:rPr>
        <w:t xml:space="preserve">. </w:t>
      </w:r>
      <w:r w:rsidR="008E483D">
        <w:rPr>
          <w:rStyle w:val="InstructionsChar"/>
          <w:rFonts w:eastAsia="Calibri"/>
          <w:b w:val="0"/>
          <w:bCs w:val="0"/>
          <w:i w:val="0"/>
          <w:iCs/>
          <w:color w:val="auto"/>
          <w:u w:val="single"/>
        </w:rPr>
        <w:t>For</w:t>
      </w:r>
      <w:r w:rsidR="00795607">
        <w:rPr>
          <w:rStyle w:val="InstructionsChar"/>
          <w:rFonts w:eastAsia="Calibri"/>
          <w:b w:val="0"/>
          <w:bCs w:val="0"/>
          <w:i w:val="0"/>
          <w:iCs/>
          <w:color w:val="auto"/>
          <w:u w:val="single"/>
        </w:rPr>
        <w:t xml:space="preserve"> a</w:t>
      </w:r>
      <w:r w:rsidR="00B506C8">
        <w:rPr>
          <w:rStyle w:val="InstructionsChar"/>
          <w:rFonts w:eastAsia="Calibri"/>
          <w:b w:val="0"/>
          <w:bCs w:val="0"/>
          <w:i w:val="0"/>
          <w:iCs/>
          <w:color w:val="auto"/>
          <w:u w:val="single"/>
        </w:rPr>
        <w:t xml:space="preserve"> building with </w:t>
      </w:r>
      <w:r w:rsidR="00B506C8" w:rsidRPr="006B26ED">
        <w:rPr>
          <w:rStyle w:val="InstructionsChar"/>
          <w:rFonts w:eastAsia="Calibri"/>
          <w:b w:val="0"/>
          <w:bCs w:val="0"/>
          <w:i w:val="0"/>
          <w:iCs/>
          <w:color w:val="auto"/>
          <w:u w:val="single"/>
        </w:rPr>
        <w:t>dwelling unit</w:t>
      </w:r>
      <w:r w:rsidR="00B506C8">
        <w:rPr>
          <w:rStyle w:val="InstructionsChar"/>
          <w:rFonts w:eastAsia="Calibri"/>
          <w:b w:val="0"/>
          <w:bCs w:val="0"/>
          <w:i w:val="0"/>
          <w:iCs/>
          <w:color w:val="auto"/>
          <w:u w:val="single"/>
        </w:rPr>
        <w:t>s</w:t>
      </w:r>
      <w:r w:rsidR="00B506C8" w:rsidRPr="006B26ED">
        <w:rPr>
          <w:rStyle w:val="InstructionsChar"/>
          <w:rFonts w:eastAsia="Calibri"/>
          <w:b w:val="0"/>
          <w:bCs w:val="0"/>
          <w:i w:val="0"/>
          <w:iCs/>
          <w:color w:val="auto"/>
          <w:u w:val="single"/>
        </w:rPr>
        <w:t xml:space="preserve"> </w:t>
      </w:r>
      <w:r w:rsidR="005E2B35">
        <w:rPr>
          <w:rStyle w:val="InstructionsChar"/>
          <w:rFonts w:eastAsia="Calibri"/>
          <w:b w:val="0"/>
          <w:bCs w:val="0"/>
          <w:i w:val="0"/>
          <w:iCs/>
          <w:color w:val="auto"/>
          <w:u w:val="single"/>
        </w:rPr>
        <w:t>of</w:t>
      </w:r>
      <w:r w:rsidR="00B506C8" w:rsidRPr="006B26ED">
        <w:rPr>
          <w:rStyle w:val="InstructionsChar"/>
          <w:rFonts w:eastAsia="Calibri"/>
          <w:b w:val="0"/>
          <w:bCs w:val="0"/>
          <w:i w:val="0"/>
          <w:iCs/>
          <w:color w:val="auto"/>
          <w:u w:val="single"/>
        </w:rPr>
        <w:t xml:space="preserve"> a conditioned floor </w:t>
      </w:r>
      <w:r w:rsidR="00952DD2">
        <w:rPr>
          <w:rStyle w:val="InstructionsChar"/>
          <w:rFonts w:eastAsia="Calibri"/>
          <w:b w:val="0"/>
          <w:bCs w:val="0"/>
          <w:i w:val="0"/>
          <w:iCs/>
          <w:color w:val="auto"/>
          <w:u w:val="single"/>
        </w:rPr>
        <w:t>area</w:t>
      </w:r>
      <w:r w:rsidR="00952DD2" w:rsidRPr="006B26ED">
        <w:rPr>
          <w:rStyle w:val="InstructionsChar"/>
          <w:rFonts w:eastAsia="Calibri"/>
          <w:b w:val="0"/>
          <w:bCs w:val="0"/>
          <w:i w:val="0"/>
          <w:iCs/>
          <w:color w:val="auto"/>
          <w:u w:val="single"/>
        </w:rPr>
        <w:t xml:space="preserve"> </w:t>
      </w:r>
      <w:r w:rsidR="00B506C8" w:rsidRPr="006B26ED">
        <w:rPr>
          <w:rStyle w:val="InstructionsChar"/>
          <w:rFonts w:eastAsia="Calibri"/>
          <w:b w:val="0"/>
          <w:bCs w:val="0"/>
          <w:i w:val="0"/>
          <w:iCs/>
          <w:color w:val="auto"/>
          <w:u w:val="single"/>
        </w:rPr>
        <w:t xml:space="preserve">of 1,500 square feet or </w:t>
      </w:r>
      <w:r w:rsidR="00B506C8" w:rsidRPr="00B506C8">
        <w:rPr>
          <w:rStyle w:val="InstructionsChar"/>
          <w:rFonts w:eastAsia="Calibri"/>
          <w:b w:val="0"/>
          <w:bCs w:val="0"/>
          <w:i w:val="0"/>
          <w:iCs/>
          <w:color w:val="auto"/>
          <w:u w:val="single"/>
        </w:rPr>
        <w:t>less</w:t>
      </w:r>
      <w:r w:rsidR="00D97843">
        <w:rPr>
          <w:rStyle w:val="InstructionsChar"/>
          <w:rFonts w:eastAsia="Calibri"/>
          <w:b w:val="0"/>
          <w:bCs w:val="0"/>
          <w:i w:val="0"/>
          <w:iCs/>
          <w:color w:val="auto"/>
          <w:u w:val="single"/>
        </w:rPr>
        <w:t xml:space="preserve"> and for each of the </w:t>
      </w:r>
      <w:proofErr w:type="gramStart"/>
      <w:r w:rsidR="00D97843">
        <w:rPr>
          <w:rStyle w:val="InstructionsChar"/>
          <w:rFonts w:eastAsia="Calibri"/>
          <w:b w:val="0"/>
          <w:bCs w:val="0"/>
          <w:i w:val="0"/>
          <w:iCs/>
          <w:color w:val="auto"/>
          <w:u w:val="single"/>
        </w:rPr>
        <w:t>th</w:t>
      </w:r>
      <w:r w:rsidR="00862EAD">
        <w:rPr>
          <w:rStyle w:val="InstructionsChar"/>
          <w:rFonts w:eastAsia="Calibri"/>
          <w:b w:val="0"/>
          <w:bCs w:val="0"/>
          <w:i w:val="0"/>
          <w:iCs/>
          <w:color w:val="auto"/>
          <w:u w:val="single"/>
        </w:rPr>
        <w:t>ree</w:t>
      </w:r>
      <w:r w:rsidR="00556F2B">
        <w:rPr>
          <w:rStyle w:val="InstructionsChar"/>
          <w:rFonts w:eastAsia="Calibri"/>
          <w:b w:val="0"/>
          <w:bCs w:val="0"/>
          <w:i w:val="0"/>
          <w:iCs/>
          <w:color w:val="auto"/>
          <w:u w:val="single"/>
        </w:rPr>
        <w:t xml:space="preserve"> </w:t>
      </w:r>
      <w:r w:rsidR="00D97843">
        <w:rPr>
          <w:rStyle w:val="InstructionsChar"/>
          <w:rFonts w:eastAsia="Calibri"/>
          <w:b w:val="0"/>
          <w:bCs w:val="0"/>
          <w:i w:val="0"/>
          <w:iCs/>
          <w:color w:val="auto"/>
          <w:u w:val="single"/>
        </w:rPr>
        <w:t>energy</w:t>
      </w:r>
      <w:proofErr w:type="gramEnd"/>
      <w:r w:rsidR="00D97843">
        <w:rPr>
          <w:rStyle w:val="InstructionsChar"/>
          <w:rFonts w:eastAsia="Calibri"/>
          <w:b w:val="0"/>
          <w:bCs w:val="0"/>
          <w:i w:val="0"/>
          <w:iCs/>
          <w:color w:val="auto"/>
          <w:u w:val="single"/>
        </w:rPr>
        <w:t xml:space="preserve"> metrics</w:t>
      </w:r>
      <w:r w:rsidR="0028016B">
        <w:rPr>
          <w:rStyle w:val="InstructionsChar"/>
          <w:rFonts w:eastAsia="Calibri"/>
          <w:b w:val="0"/>
          <w:bCs w:val="0"/>
          <w:i w:val="0"/>
          <w:iCs/>
          <w:color w:val="auto"/>
          <w:u w:val="single"/>
        </w:rPr>
        <w:t>,</w:t>
      </w:r>
      <w:r w:rsidR="008E483D" w:rsidRPr="00B506C8">
        <w:rPr>
          <w:rStyle w:val="InstructionsChar"/>
          <w:rFonts w:eastAsia="Calibri"/>
          <w:b w:val="0"/>
          <w:bCs w:val="0"/>
          <w:i w:val="0"/>
          <w:iCs/>
          <w:color w:val="auto"/>
          <w:u w:val="single"/>
        </w:rPr>
        <w:t xml:space="preserve"> </w:t>
      </w:r>
      <w:r w:rsidR="008E483D" w:rsidRPr="00B506C8">
        <w:rPr>
          <w:rFonts w:eastAsia="Times New Roman" w:cs="Calibri"/>
          <w:kern w:val="0"/>
          <w:u w:val="single"/>
          <w14:ligatures w14:val="none"/>
        </w:rPr>
        <w:t xml:space="preserve">the energy consumption calculated for the proposed design building </w:t>
      </w:r>
      <w:r w:rsidR="00B506C8">
        <w:rPr>
          <w:rFonts w:eastAsia="Times New Roman" w:cs="Calibri"/>
          <w:kern w:val="0"/>
          <w:u w:val="single"/>
          <w14:ligatures w14:val="none"/>
        </w:rPr>
        <w:t xml:space="preserve">shall be </w:t>
      </w:r>
      <w:r w:rsidR="008E483D" w:rsidRPr="00B506C8">
        <w:rPr>
          <w:rFonts w:eastAsia="Times New Roman" w:cs="Calibri"/>
          <w:kern w:val="0"/>
          <w:u w:val="single"/>
          <w14:ligatures w14:val="none"/>
        </w:rPr>
        <w:t>no greater than the energy budget calculated for the standard design building</w:t>
      </w:r>
      <w:r w:rsidR="002E324B">
        <w:rPr>
          <w:rStyle w:val="InstructionsChar"/>
          <w:rFonts w:eastAsia="Calibri"/>
          <w:b w:val="0"/>
          <w:bCs w:val="0"/>
          <w:i w:val="0"/>
          <w:iCs/>
          <w:color w:val="auto"/>
          <w:u w:val="single"/>
        </w:rPr>
        <w:t>.</w:t>
      </w:r>
    </w:p>
    <w:p w14:paraId="520AED7E" w14:textId="49C4F705" w:rsidR="00F8623F" w:rsidRPr="00F8623F" w:rsidRDefault="00F8623F" w:rsidP="00C977B2">
      <w:pPr>
        <w:spacing w:after="0" w:line="240" w:lineRule="auto"/>
        <w:ind w:left="1440"/>
        <w:rPr>
          <w:rFonts w:eastAsia="Times New Roman" w:cs="Calibri"/>
          <w:kern w:val="0"/>
          <w:szCs w:val="24"/>
          <w:u w:val="single"/>
          <w14:ligatures w14:val="none"/>
        </w:rPr>
      </w:pPr>
      <w:r w:rsidRPr="00B245FC">
        <w:rPr>
          <w:rStyle w:val="InstructionsChar"/>
          <w:rFonts w:eastAsiaTheme="minorHAnsi"/>
          <w:color w:val="215E99" w:themeColor="text2" w:themeTint="BF"/>
        </w:rPr>
        <w:lastRenderedPageBreak/>
        <w:t>[Optional]</w:t>
      </w:r>
      <w:r w:rsidRPr="00B245FC">
        <w:rPr>
          <w:rFonts w:eastAsia="Times New Roman" w:cs="Calibri"/>
          <w:b/>
          <w:bCs/>
          <w:color w:val="215E99" w:themeColor="text2" w:themeTint="BF"/>
          <w:kern w:val="0"/>
          <w:szCs w:val="24"/>
          <w:u w:val="single"/>
          <w14:ligatures w14:val="none"/>
        </w:rPr>
        <w:t xml:space="preserve"> </w:t>
      </w:r>
      <w:r w:rsidRPr="00F8623F">
        <w:rPr>
          <w:rFonts w:eastAsia="Times New Roman" w:cs="Calibri"/>
          <w:b/>
          <w:bCs/>
          <w:kern w:val="0"/>
          <w:szCs w:val="24"/>
          <w:u w:val="single"/>
          <w14:ligatures w14:val="none"/>
        </w:rPr>
        <w:t>EXCEPTION</w:t>
      </w:r>
      <w:r w:rsidR="00251E43">
        <w:rPr>
          <w:rFonts w:eastAsia="Times New Roman" w:cs="Calibri"/>
          <w:b/>
          <w:bCs/>
          <w:kern w:val="0"/>
          <w:szCs w:val="24"/>
          <w:u w:val="single"/>
          <w14:ligatures w14:val="none"/>
        </w:rPr>
        <w:t xml:space="preserve"> 2 t</w:t>
      </w:r>
      <w:r w:rsidRPr="00F8623F">
        <w:rPr>
          <w:rFonts w:eastAsia="Times New Roman" w:cs="Calibri"/>
          <w:b/>
          <w:bCs/>
          <w:kern w:val="0"/>
          <w:szCs w:val="24"/>
          <w:u w:val="single"/>
          <w14:ligatures w14:val="none"/>
        </w:rPr>
        <w:t>o Section 150.1(b)1A.</w:t>
      </w:r>
      <w:r w:rsidRPr="00F8623F">
        <w:rPr>
          <w:rFonts w:eastAsia="Times New Roman" w:cs="Calibri"/>
          <w:kern w:val="0"/>
          <w:szCs w:val="24"/>
          <w:u w:val="single"/>
          <w14:ligatures w14:val="none"/>
        </w:rPr>
        <w:t xml:space="preserve"> If the Certificate of Compliance is prepared and signed by a Certified Energy Analyst, the </w:t>
      </w:r>
      <w:r w:rsidR="0036683B">
        <w:rPr>
          <w:rFonts w:eastAsia="Times New Roman" w:cs="Calibri"/>
          <w:kern w:val="0"/>
          <w:szCs w:val="24"/>
          <w:u w:val="single"/>
          <w14:ligatures w14:val="none"/>
        </w:rPr>
        <w:t xml:space="preserve">Efficiency </w:t>
      </w:r>
      <w:r w:rsidR="0017637E">
        <w:rPr>
          <w:rFonts w:eastAsia="Times New Roman" w:cs="Calibri"/>
          <w:kern w:val="0"/>
          <w:szCs w:val="24"/>
          <w:u w:val="single"/>
          <w14:ligatures w14:val="none"/>
        </w:rPr>
        <w:t xml:space="preserve">LSC </w:t>
      </w:r>
      <w:r w:rsidRPr="00F8623F">
        <w:rPr>
          <w:rFonts w:eastAsia="Times New Roman" w:cs="Calibri"/>
          <w:kern w:val="0"/>
          <w:szCs w:val="24"/>
          <w:u w:val="single"/>
          <w14:ligatures w14:val="none"/>
        </w:rPr>
        <w:t xml:space="preserve">compliance margin may be reduced by one </w:t>
      </w:r>
      <w:r w:rsidR="0017637E">
        <w:rPr>
          <w:rFonts w:eastAsia="Times New Roman" w:cs="Calibri"/>
          <w:kern w:val="0"/>
          <w:szCs w:val="24"/>
          <w:u w:val="single"/>
          <w14:ligatures w14:val="none"/>
        </w:rPr>
        <w:t xml:space="preserve">percentage </w:t>
      </w:r>
      <w:r w:rsidR="00052BA3" w:rsidRPr="00F8623F">
        <w:rPr>
          <w:rFonts w:eastAsia="Times New Roman" w:cs="Calibri"/>
          <w:kern w:val="0"/>
          <w:szCs w:val="24"/>
          <w:u w:val="single"/>
          <w14:ligatures w14:val="none"/>
        </w:rPr>
        <w:t>p</w:t>
      </w:r>
      <w:r w:rsidR="00052BA3">
        <w:rPr>
          <w:rFonts w:eastAsia="Times New Roman" w:cs="Calibri"/>
          <w:kern w:val="0"/>
          <w:szCs w:val="24"/>
          <w:u w:val="single"/>
          <w14:ligatures w14:val="none"/>
        </w:rPr>
        <w:t>oint</w:t>
      </w:r>
      <w:r w:rsidR="00052BA3" w:rsidRPr="00F8623F">
        <w:rPr>
          <w:rFonts w:eastAsia="Times New Roman" w:cs="Calibri"/>
          <w:kern w:val="0"/>
          <w:szCs w:val="24"/>
          <w:u w:val="single"/>
          <w14:ligatures w14:val="none"/>
        </w:rPr>
        <w:t xml:space="preserve"> but</w:t>
      </w:r>
      <w:r w:rsidRPr="00F8623F">
        <w:rPr>
          <w:rFonts w:eastAsia="Times New Roman" w:cs="Calibri"/>
          <w:color w:val="000000"/>
          <w:kern w:val="0"/>
          <w:szCs w:val="24"/>
          <w:u w:val="single"/>
          <w14:ligatures w14:val="none"/>
        </w:rPr>
        <w:t xml:space="preserve"> shall </w:t>
      </w:r>
      <w:r w:rsidR="009F09C4">
        <w:rPr>
          <w:rFonts w:eastAsia="Times New Roman" w:cs="Calibri"/>
          <w:color w:val="000000"/>
          <w:kern w:val="0"/>
          <w:szCs w:val="24"/>
          <w:u w:val="single"/>
          <w14:ligatures w14:val="none"/>
        </w:rPr>
        <w:t xml:space="preserve">not </w:t>
      </w:r>
      <w:r w:rsidRPr="00F8623F">
        <w:rPr>
          <w:rFonts w:eastAsia="Times New Roman" w:cs="Calibri"/>
          <w:color w:val="000000"/>
          <w:kern w:val="0"/>
          <w:szCs w:val="24"/>
          <w:u w:val="single"/>
          <w14:ligatures w14:val="none"/>
        </w:rPr>
        <w:t>be less than zero.</w:t>
      </w:r>
      <w:r w:rsidRPr="00F8623F">
        <w:rPr>
          <w:rFonts w:eastAsia="Times New Roman" w:cs="Calibri"/>
          <w:color w:val="000000"/>
          <w:kern w:val="0"/>
          <w:szCs w:val="24"/>
          <w14:ligatures w14:val="none"/>
        </w:rPr>
        <w:t> </w:t>
      </w:r>
    </w:p>
    <w:p w14:paraId="0845E1F4" w14:textId="77777777" w:rsidR="00F8623F" w:rsidRPr="00F8623F" w:rsidRDefault="00F8623F" w:rsidP="00F8623F">
      <w:pPr>
        <w:spacing w:after="0" w:line="240" w:lineRule="auto"/>
        <w:ind w:left="1440"/>
        <w:rPr>
          <w:rFonts w:eastAsia="Times New Roman" w:cs="Calibri"/>
          <w:kern w:val="0"/>
          <w:szCs w:val="24"/>
          <w:u w:val="single"/>
          <w14:ligatures w14:val="none"/>
        </w:rPr>
      </w:pPr>
    </w:p>
    <w:p w14:paraId="7BFA05AF" w14:textId="77777777" w:rsidR="00F8623F" w:rsidRPr="00F8623F" w:rsidRDefault="00F8623F" w:rsidP="00F8623F">
      <w:pPr>
        <w:spacing w:after="120" w:line="240" w:lineRule="auto"/>
        <w:outlineLvl w:val="1"/>
        <w:rPr>
          <w:rFonts w:eastAsia="Calibri" w:cs="Times New Roman (Body CS)"/>
          <w:b/>
          <w:bCs/>
          <w:color w:val="4472C4"/>
          <w:kern w:val="0"/>
          <w:sz w:val="32"/>
          <w:szCs w:val="28"/>
          <w14:ligatures w14:val="none"/>
        </w:rPr>
      </w:pPr>
      <w:r w:rsidRPr="00F54340">
        <w:rPr>
          <w:rFonts w:eastAsia="Calibri" w:cs="Times New Roman (Body CS)"/>
          <w:b/>
          <w:bCs/>
          <w:color w:val="4472C4"/>
          <w:kern w:val="0"/>
          <w:sz w:val="32"/>
          <w:szCs w:val="28"/>
          <w14:ligatures w14:val="none"/>
        </w:rPr>
        <w:t>Multifamily</w:t>
      </w:r>
    </w:p>
    <w:p w14:paraId="41B905AE" w14:textId="7F11345C" w:rsidR="00F8623F" w:rsidRPr="00F8623F" w:rsidRDefault="00F8623F" w:rsidP="00F8623F">
      <w:pPr>
        <w:spacing w:after="0" w:line="240" w:lineRule="auto"/>
        <w:rPr>
          <w:rFonts w:eastAsia="Calibri" w:cs="Calibri"/>
          <w:b/>
          <w:kern w:val="0"/>
          <w:szCs w:val="24"/>
          <w14:ligatures w14:val="none"/>
        </w:rPr>
      </w:pPr>
      <w:commentRangeStart w:id="10"/>
      <w:r w:rsidRPr="00F8623F">
        <w:rPr>
          <w:rFonts w:eastAsia="Calibri" w:cs="Calibri"/>
          <w:b/>
          <w:kern w:val="0"/>
          <w:szCs w:val="24"/>
          <w14:ligatures w14:val="none"/>
        </w:rPr>
        <w:t>Section 170.1</w:t>
      </w:r>
      <w:r>
        <w:rPr>
          <w:rFonts w:eastAsia="Calibri" w:cs="Calibri"/>
          <w:b/>
          <w:kern w:val="0"/>
          <w:szCs w:val="24"/>
          <w14:ligatures w14:val="none"/>
        </w:rPr>
        <w:t xml:space="preserve"> </w:t>
      </w:r>
      <w:r w:rsidRPr="00F8623F">
        <w:rPr>
          <w:rFonts w:eastAsia="Calibri" w:cs="Calibri"/>
          <w:b/>
          <w:kern w:val="0"/>
          <w:szCs w:val="24"/>
          <w14:ligatures w14:val="none"/>
        </w:rPr>
        <w:t>is modified to read as follows:</w:t>
      </w:r>
      <w:commentRangeEnd w:id="10"/>
      <w:r w:rsidR="004900EE" w:rsidRPr="00F8623F">
        <w:rPr>
          <w:rStyle w:val="CommentReference"/>
          <w:rFonts w:eastAsia="Calibri" w:cs="Calibri"/>
          <w:b/>
          <w:kern w:val="0"/>
          <w:sz w:val="24"/>
          <w:szCs w:val="24"/>
          <w14:ligatures w14:val="none"/>
        </w:rPr>
        <w:commentReference w:id="10"/>
      </w:r>
      <w:r w:rsidRPr="00F8623F">
        <w:rPr>
          <w:rFonts w:eastAsia="Calibri" w:cs="Calibri"/>
          <w:b/>
          <w:kern w:val="0"/>
          <w:szCs w:val="24"/>
          <w14:ligatures w14:val="none"/>
        </w:rPr>
        <w:t> </w:t>
      </w:r>
    </w:p>
    <w:p w14:paraId="721BCED5" w14:textId="77777777" w:rsidR="00F8623F" w:rsidRPr="00F8623F" w:rsidRDefault="00F8623F" w:rsidP="00F8623F">
      <w:pPr>
        <w:spacing w:after="0" w:line="240" w:lineRule="auto"/>
        <w:rPr>
          <w:rFonts w:eastAsia="Calibri" w:cs="Calibri"/>
          <w:b/>
          <w:kern w:val="0"/>
          <w:sz w:val="18"/>
          <w:szCs w:val="18"/>
          <w14:ligatures w14:val="none"/>
        </w:rPr>
      </w:pPr>
    </w:p>
    <w:p w14:paraId="2FDAAD6D" w14:textId="77777777" w:rsidR="00F8623F" w:rsidRPr="00F8623F" w:rsidRDefault="00F8623F" w:rsidP="00F8623F">
      <w:pPr>
        <w:spacing w:after="0" w:line="240" w:lineRule="auto"/>
        <w:ind w:left="720"/>
        <w:rPr>
          <w:rFonts w:eastAsia="Times New Roman" w:cs="Calibri"/>
          <w:color w:val="000000"/>
          <w:kern w:val="0"/>
          <w:sz w:val="18"/>
          <w:szCs w:val="18"/>
          <w14:ligatures w14:val="none"/>
        </w:rPr>
      </w:pPr>
      <w:r w:rsidRPr="00F8623F">
        <w:rPr>
          <w:rFonts w:eastAsia="Times New Roman" w:cs="Calibri"/>
          <w:color w:val="000000"/>
          <w:kern w:val="0"/>
          <w:szCs w:val="24"/>
          <w14:ligatures w14:val="none"/>
        </w:rPr>
        <w:t>SECTION 170.1 – PERFORMANCE APPROACH: ENERGY BUDGETS </w:t>
      </w:r>
    </w:p>
    <w:p w14:paraId="6751B535" w14:textId="5D13D041" w:rsidR="00EB24AF" w:rsidRPr="00357143" w:rsidRDefault="00F8623F" w:rsidP="00357143">
      <w:pPr>
        <w:spacing w:after="0" w:line="240" w:lineRule="auto"/>
        <w:ind w:left="720"/>
        <w:rPr>
          <w:rFonts w:eastAsia="Times New Roman" w:cs="Calibri"/>
          <w:color w:val="000000"/>
          <w:kern w:val="0"/>
          <w:szCs w:val="24"/>
          <w:u w:val="single"/>
          <w14:ligatures w14:val="none"/>
        </w:rPr>
      </w:pPr>
      <w:r w:rsidRPr="00357143">
        <w:rPr>
          <w:rFonts w:eastAsia="Times New Roman" w:cs="Calibri"/>
          <w:kern w:val="0"/>
          <w:szCs w:val="24"/>
          <w14:ligatures w14:val="none"/>
        </w:rPr>
        <w:t xml:space="preserve">A building </w:t>
      </w:r>
      <w:r w:rsidRPr="00357143">
        <w:rPr>
          <w:rFonts w:eastAsia="Times New Roman" w:cs="Calibri"/>
          <w:color w:val="000000"/>
          <w:kern w:val="0"/>
          <w:szCs w:val="24"/>
          <w14:ligatures w14:val="none"/>
        </w:rPr>
        <w:t xml:space="preserve">complies with the </w:t>
      </w:r>
      <w:r w:rsidR="009930C8" w:rsidRPr="00357143">
        <w:rPr>
          <w:rFonts w:eastAsia="Times New Roman" w:cs="Calibri"/>
          <w:color w:val="000000"/>
          <w:kern w:val="0"/>
          <w:szCs w:val="24"/>
          <w:u w:val="single"/>
          <w14:ligatures w14:val="none"/>
        </w:rPr>
        <w:t>LSC</w:t>
      </w:r>
      <w:r w:rsidR="00253B20" w:rsidRPr="00357143">
        <w:rPr>
          <w:rFonts w:eastAsia="Times New Roman" w:cs="Calibri"/>
          <w:color w:val="000000"/>
          <w:kern w:val="0"/>
          <w:szCs w:val="24"/>
          <w:u w:val="single"/>
          <w14:ligatures w14:val="none"/>
        </w:rPr>
        <w:t xml:space="preserve"> energy</w:t>
      </w:r>
      <w:r w:rsidR="009930C8" w:rsidRPr="00357143">
        <w:rPr>
          <w:rFonts w:eastAsia="Times New Roman" w:cs="Calibri"/>
          <w:color w:val="000000"/>
          <w:kern w:val="0"/>
          <w:szCs w:val="24"/>
          <w:u w:val="single"/>
          <w14:ligatures w14:val="none"/>
        </w:rPr>
        <w:t xml:space="preserve"> </w:t>
      </w:r>
      <w:r w:rsidRPr="00357143">
        <w:rPr>
          <w:rFonts w:eastAsia="Times New Roman" w:cs="Calibri"/>
          <w:color w:val="000000"/>
          <w:kern w:val="0"/>
          <w:szCs w:val="24"/>
          <w14:ligatures w14:val="none"/>
        </w:rPr>
        <w:t xml:space="preserve">performance approach if the </w:t>
      </w:r>
      <w:r w:rsidR="001F703F" w:rsidRPr="00357143">
        <w:rPr>
          <w:rFonts w:eastAsia="Times New Roman" w:cs="Calibri"/>
          <w:color w:val="000000"/>
          <w:kern w:val="0"/>
          <w:szCs w:val="24"/>
          <w:u w:val="single"/>
          <w14:ligatures w14:val="none"/>
        </w:rPr>
        <w:t>LSC</w:t>
      </w:r>
      <w:r w:rsidRPr="00357143">
        <w:rPr>
          <w:rFonts w:eastAsia="Times New Roman" w:cs="Calibri"/>
          <w:color w:val="000000"/>
          <w:kern w:val="0"/>
          <w:szCs w:val="24"/>
          <w14:ligatures w14:val="none"/>
        </w:rPr>
        <w:t xml:space="preserve"> energy </w:t>
      </w:r>
      <w:r w:rsidR="00D9001C" w:rsidRPr="00357143">
        <w:rPr>
          <w:rFonts w:eastAsia="Times New Roman" w:cs="Calibri"/>
          <w:color w:val="000000"/>
          <w:kern w:val="0"/>
          <w:szCs w:val="24"/>
          <w14:ligatures w14:val="none"/>
        </w:rPr>
        <w:t>consumption</w:t>
      </w:r>
      <w:r w:rsidRPr="00357143">
        <w:rPr>
          <w:rFonts w:eastAsia="Times New Roman" w:cs="Calibri"/>
          <w:color w:val="000000"/>
          <w:kern w:val="0"/>
          <w:szCs w:val="24"/>
          <w14:ligatures w14:val="none"/>
        </w:rPr>
        <w:t xml:space="preserve"> calculated for the </w:t>
      </w:r>
      <w:r w:rsidR="00D9001C" w:rsidRPr="00357143">
        <w:rPr>
          <w:rFonts w:eastAsia="Times New Roman" w:cs="Calibri"/>
          <w:color w:val="000000"/>
          <w:kern w:val="0"/>
          <w:szCs w:val="24"/>
          <w14:ligatures w14:val="none"/>
        </w:rPr>
        <w:t>p</w:t>
      </w:r>
      <w:r w:rsidRPr="00357143">
        <w:rPr>
          <w:rFonts w:eastAsia="Times New Roman" w:cs="Calibri"/>
          <w:color w:val="000000"/>
          <w:kern w:val="0"/>
          <w:szCs w:val="24"/>
          <w14:ligatures w14:val="none"/>
        </w:rPr>
        <w:t xml:space="preserve">roposed </w:t>
      </w:r>
      <w:r w:rsidR="00D9001C" w:rsidRPr="00357143">
        <w:rPr>
          <w:rFonts w:eastAsia="Times New Roman" w:cs="Calibri"/>
          <w:color w:val="000000"/>
          <w:kern w:val="0"/>
          <w:szCs w:val="24"/>
          <w14:ligatures w14:val="none"/>
        </w:rPr>
        <w:t>d</w:t>
      </w:r>
      <w:r w:rsidRPr="00357143">
        <w:rPr>
          <w:rFonts w:eastAsia="Times New Roman" w:cs="Calibri"/>
          <w:color w:val="000000"/>
          <w:kern w:val="0"/>
          <w:szCs w:val="24"/>
          <w14:ligatures w14:val="none"/>
        </w:rPr>
        <w:t xml:space="preserve">esign </w:t>
      </w:r>
      <w:r w:rsidR="00D9001C" w:rsidRPr="00357143">
        <w:rPr>
          <w:rFonts w:eastAsia="Times New Roman" w:cs="Calibri"/>
          <w:color w:val="000000"/>
          <w:kern w:val="0"/>
          <w:szCs w:val="24"/>
          <w14:ligatures w14:val="none"/>
        </w:rPr>
        <w:t>b</w:t>
      </w:r>
      <w:r w:rsidRPr="00357143">
        <w:rPr>
          <w:rFonts w:eastAsia="Times New Roman" w:cs="Calibri"/>
          <w:color w:val="000000"/>
          <w:kern w:val="0"/>
          <w:szCs w:val="24"/>
          <w14:ligatures w14:val="none"/>
        </w:rPr>
        <w:t xml:space="preserve">uilding is no greater than the </w:t>
      </w:r>
      <w:r w:rsidR="009930C8" w:rsidRPr="00357143">
        <w:rPr>
          <w:rFonts w:eastAsia="Times New Roman" w:cs="Calibri"/>
          <w:color w:val="000000"/>
          <w:kern w:val="0"/>
          <w:szCs w:val="24"/>
          <w:u w:val="single"/>
          <w14:ligatures w14:val="none"/>
        </w:rPr>
        <w:t>LSC</w:t>
      </w:r>
      <w:r w:rsidRPr="00357143">
        <w:rPr>
          <w:rFonts w:eastAsia="Times New Roman" w:cs="Calibri"/>
          <w:color w:val="000000"/>
          <w:kern w:val="0"/>
          <w:szCs w:val="24"/>
          <w14:ligatures w14:val="none"/>
        </w:rPr>
        <w:t xml:space="preserve"> energy budget calculated for the </w:t>
      </w:r>
      <w:r w:rsidR="00D9001C" w:rsidRPr="00357143">
        <w:rPr>
          <w:rFonts w:eastAsia="Times New Roman" w:cs="Calibri"/>
          <w:color w:val="000000"/>
          <w:kern w:val="0"/>
          <w:szCs w:val="24"/>
          <w14:ligatures w14:val="none"/>
        </w:rPr>
        <w:t>s</w:t>
      </w:r>
      <w:r w:rsidRPr="00357143">
        <w:rPr>
          <w:rFonts w:eastAsia="Times New Roman" w:cs="Calibri"/>
          <w:color w:val="000000"/>
          <w:kern w:val="0"/>
          <w:szCs w:val="24"/>
          <w14:ligatures w14:val="none"/>
        </w:rPr>
        <w:t xml:space="preserve">tandard </w:t>
      </w:r>
      <w:r w:rsidR="00D9001C" w:rsidRPr="00357143">
        <w:rPr>
          <w:rFonts w:eastAsia="Times New Roman" w:cs="Calibri"/>
          <w:color w:val="000000"/>
          <w:kern w:val="0"/>
          <w:szCs w:val="24"/>
          <w14:ligatures w14:val="none"/>
        </w:rPr>
        <w:t>d</w:t>
      </w:r>
      <w:r w:rsidRPr="00357143">
        <w:rPr>
          <w:rFonts w:eastAsia="Times New Roman" w:cs="Calibri"/>
          <w:color w:val="000000"/>
          <w:kern w:val="0"/>
          <w:szCs w:val="24"/>
          <w14:ligatures w14:val="none"/>
        </w:rPr>
        <w:t xml:space="preserve">esign </w:t>
      </w:r>
      <w:r w:rsidR="00D9001C" w:rsidRPr="00357143">
        <w:rPr>
          <w:rFonts w:eastAsia="Times New Roman" w:cs="Calibri"/>
          <w:color w:val="000000"/>
          <w:kern w:val="0"/>
          <w:szCs w:val="24"/>
          <w14:ligatures w14:val="none"/>
        </w:rPr>
        <w:t>b</w:t>
      </w:r>
      <w:r w:rsidRPr="00357143">
        <w:rPr>
          <w:rFonts w:eastAsia="Times New Roman" w:cs="Calibri"/>
          <w:color w:val="000000"/>
          <w:kern w:val="0"/>
          <w:szCs w:val="24"/>
          <w14:ligatures w14:val="none"/>
        </w:rPr>
        <w:t xml:space="preserve">uilding </w:t>
      </w:r>
      <w:r w:rsidR="00EB24AF" w:rsidRPr="00357143">
        <w:t>using Commission-certified compliance software as specified by Sections 10-109, 10-116 and the Alternative Calculation Method Reference Manual.</w:t>
      </w:r>
      <w:r w:rsidR="00A81A2C" w:rsidRPr="00357143">
        <w:t xml:space="preserve"> </w:t>
      </w:r>
      <w:r w:rsidR="00253B20" w:rsidRPr="00357143">
        <w:rPr>
          <w:rFonts w:eastAsia="Times New Roman" w:cs="Calibri"/>
          <w:kern w:val="0"/>
          <w:szCs w:val="24"/>
          <w:u w:val="single"/>
          <w14:ligatures w14:val="none"/>
        </w:rPr>
        <w:t xml:space="preserve">A </w:t>
      </w:r>
      <w:r w:rsidR="00311BC6">
        <w:rPr>
          <w:rFonts w:eastAsia="Times New Roman" w:cs="Calibri"/>
          <w:kern w:val="0"/>
          <w:szCs w:val="24"/>
          <w:u w:val="single"/>
          <w14:ligatures w14:val="none"/>
        </w:rPr>
        <w:t xml:space="preserve">newly </w:t>
      </w:r>
      <w:r w:rsidR="00311BC6" w:rsidRPr="008D260C">
        <w:rPr>
          <w:rFonts w:eastAsia="Times New Roman" w:cs="Calibri"/>
          <w:kern w:val="0"/>
          <w:szCs w:val="24"/>
          <w:u w:val="single"/>
          <w14:ligatures w14:val="none"/>
        </w:rPr>
        <w:t xml:space="preserve">constructed </w:t>
      </w:r>
      <w:r w:rsidR="00253B20" w:rsidRPr="008D260C">
        <w:rPr>
          <w:rFonts w:eastAsia="Times New Roman" w:cs="Calibri"/>
          <w:kern w:val="0"/>
          <w:szCs w:val="24"/>
          <w:u w:val="single"/>
          <w14:ligatures w14:val="none"/>
        </w:rPr>
        <w:t xml:space="preserve">building </w:t>
      </w:r>
      <w:r w:rsidR="008D260C" w:rsidRPr="008D260C">
        <w:rPr>
          <w:rFonts w:cs="Calibri"/>
          <w:u w:val="single"/>
        </w:rPr>
        <w:t>with central water-heating systems serving multiple dwelling units</w:t>
      </w:r>
      <w:r w:rsidR="008D260C" w:rsidRPr="008D260C">
        <w:rPr>
          <w:rFonts w:eastAsia="Times New Roman" w:cs="Calibri"/>
          <w:color w:val="000000"/>
          <w:kern w:val="0"/>
          <w:szCs w:val="24"/>
          <w:u w:val="single"/>
          <w14:ligatures w14:val="none"/>
        </w:rPr>
        <w:t xml:space="preserve"> </w:t>
      </w:r>
      <w:r w:rsidR="00253B20" w:rsidRPr="008D260C">
        <w:rPr>
          <w:rFonts w:eastAsia="Times New Roman" w:cs="Calibri"/>
          <w:color w:val="000000"/>
          <w:kern w:val="0"/>
          <w:szCs w:val="24"/>
          <w:u w:val="single"/>
          <w14:ligatures w14:val="none"/>
        </w:rPr>
        <w:t>complies</w:t>
      </w:r>
      <w:r w:rsidR="00253B20" w:rsidRPr="00357143">
        <w:rPr>
          <w:rFonts w:eastAsia="Times New Roman" w:cs="Calibri"/>
          <w:color w:val="000000"/>
          <w:kern w:val="0"/>
          <w:szCs w:val="24"/>
          <w:u w:val="single"/>
          <w14:ligatures w14:val="none"/>
        </w:rPr>
        <w:t xml:space="preserve"> with the source energy performance approach if </w:t>
      </w:r>
      <w:r w:rsidR="001509BE" w:rsidRPr="00357143">
        <w:rPr>
          <w:rFonts w:eastAsia="Times New Roman" w:cs="Calibri"/>
          <w:color w:val="000000"/>
          <w:kern w:val="0"/>
          <w:szCs w:val="24"/>
          <w:u w:val="single"/>
          <w14:ligatures w14:val="none"/>
        </w:rPr>
        <w:t xml:space="preserve">it has a </w:t>
      </w:r>
      <w:r w:rsidR="00AC0185">
        <w:rPr>
          <w:rFonts w:eastAsia="Times New Roman" w:cs="Calibri"/>
          <w:color w:val="000000"/>
          <w:kern w:val="0"/>
          <w:szCs w:val="24"/>
          <w:u w:val="single"/>
          <w14:ligatures w14:val="none"/>
        </w:rPr>
        <w:t>S</w:t>
      </w:r>
      <w:r w:rsidR="00253B20" w:rsidRPr="00357143">
        <w:rPr>
          <w:rFonts w:eastAsia="Times New Roman" w:cs="Calibri"/>
          <w:color w:val="000000"/>
          <w:kern w:val="0"/>
          <w:szCs w:val="24"/>
          <w:u w:val="single"/>
          <w14:ligatures w14:val="none"/>
        </w:rPr>
        <w:t xml:space="preserve">ource </w:t>
      </w:r>
      <w:r w:rsidR="00AC0185">
        <w:rPr>
          <w:rFonts w:eastAsia="Times New Roman" w:cs="Calibri"/>
          <w:color w:val="000000"/>
          <w:kern w:val="0"/>
          <w:szCs w:val="24"/>
          <w:u w:val="single"/>
          <w14:ligatures w14:val="none"/>
        </w:rPr>
        <w:t>E</w:t>
      </w:r>
      <w:r w:rsidR="00253B20" w:rsidRPr="00357143">
        <w:rPr>
          <w:rFonts w:eastAsia="Times New Roman" w:cs="Calibri"/>
          <w:color w:val="000000"/>
          <w:kern w:val="0"/>
          <w:szCs w:val="24"/>
          <w:u w:val="single"/>
          <w14:ligatures w14:val="none"/>
        </w:rPr>
        <w:t xml:space="preserve">nergy </w:t>
      </w:r>
      <w:r w:rsidR="00357143" w:rsidRPr="00357143">
        <w:rPr>
          <w:rFonts w:eastAsia="Times New Roman" w:cs="Calibri"/>
          <w:kern w:val="0"/>
          <w:szCs w:val="24"/>
          <w:u w:val="single"/>
          <w14:ligatures w14:val="none"/>
        </w:rPr>
        <w:t xml:space="preserve">compliance margin of at least </w:t>
      </w:r>
      <w:r w:rsidR="00357143" w:rsidRPr="00B245FC">
        <w:rPr>
          <w:rStyle w:val="InstructionsChar"/>
          <w:rFonts w:eastAsiaTheme="minorHAnsi"/>
          <w:color w:val="215E99" w:themeColor="text2" w:themeTint="BF"/>
        </w:rPr>
        <w:t xml:space="preserve">[ZZ% – populate with value from Attachment </w:t>
      </w:r>
      <w:r w:rsidR="00F846DA" w:rsidRPr="00B245FC">
        <w:rPr>
          <w:rStyle w:val="InstructionsChar"/>
          <w:rFonts w:eastAsiaTheme="minorHAnsi"/>
          <w:color w:val="215E99" w:themeColor="text2" w:themeTint="BF"/>
        </w:rPr>
        <w:t>1</w:t>
      </w:r>
      <w:r w:rsidR="00357143" w:rsidRPr="00B245FC">
        <w:rPr>
          <w:rStyle w:val="InstructionsChar"/>
          <w:rFonts w:eastAsiaTheme="minorHAnsi"/>
          <w:color w:val="215E99" w:themeColor="text2" w:themeTint="BF"/>
        </w:rPr>
        <w:t>]</w:t>
      </w:r>
      <w:r w:rsidR="00357143" w:rsidRPr="00357143">
        <w:rPr>
          <w:u w:val="single"/>
        </w:rPr>
        <w:t xml:space="preserve">, as </w:t>
      </w:r>
      <w:r w:rsidR="00357143" w:rsidRPr="00357143">
        <w:rPr>
          <w:rFonts w:eastAsia="Times New Roman" w:cs="Calibri"/>
          <w:color w:val="000000"/>
          <w:kern w:val="0"/>
          <w:szCs w:val="24"/>
          <w:u w:val="single"/>
          <w14:ligatures w14:val="none"/>
        </w:rPr>
        <w:t xml:space="preserve">calculated for the standard design building </w:t>
      </w:r>
      <w:r w:rsidR="00357143" w:rsidRPr="00357143">
        <w:rPr>
          <w:u w:val="single"/>
        </w:rPr>
        <w:t>using Commission-certified compliance software as specified by Sections 10-109, 10-116 and the Alternative Calculation Method Reference Manual.</w:t>
      </w:r>
    </w:p>
    <w:p w14:paraId="60B50703" w14:textId="77777777" w:rsidR="00F8623F" w:rsidRPr="00F8623F" w:rsidRDefault="00F8623F" w:rsidP="00F8623F">
      <w:pPr>
        <w:spacing w:after="0" w:line="240" w:lineRule="auto"/>
        <w:rPr>
          <w:rFonts w:eastAsia="Times New Roman" w:cs="Calibri"/>
          <w:color w:val="000000"/>
          <w:kern w:val="0"/>
          <w:szCs w:val="24"/>
          <w:u w:val="single"/>
          <w14:ligatures w14:val="none"/>
        </w:rPr>
      </w:pPr>
    </w:p>
    <w:p w14:paraId="1BDAF8E6" w14:textId="0787A6EA" w:rsidR="00F8623F" w:rsidRPr="00F8623F" w:rsidRDefault="00F8623F" w:rsidP="00C977B2">
      <w:pPr>
        <w:spacing w:after="0" w:line="240" w:lineRule="auto"/>
        <w:ind w:left="720"/>
        <w:rPr>
          <w:rFonts w:eastAsia="Times New Roman" w:cs="Calibri"/>
          <w:kern w:val="0"/>
          <w:u w:val="single"/>
          <w14:ligatures w14:val="none"/>
        </w:rPr>
      </w:pPr>
      <w:r w:rsidRPr="0DC76BCC">
        <w:rPr>
          <w:rStyle w:val="InstructionsChar"/>
          <w:rFonts w:eastAsiaTheme="minorEastAsia"/>
        </w:rPr>
        <w:t>[Optional]</w:t>
      </w:r>
      <w:r w:rsidRPr="0DC76BCC">
        <w:rPr>
          <w:rFonts w:eastAsia="Times New Roman" w:cs="Calibri"/>
          <w:b/>
          <w:color w:val="000000"/>
          <w:kern w:val="0"/>
          <w:u w:val="single"/>
          <w14:ligatures w14:val="none"/>
        </w:rPr>
        <w:t xml:space="preserve"> </w:t>
      </w:r>
      <w:r w:rsidRPr="0DC76BCC">
        <w:rPr>
          <w:rFonts w:eastAsia="Times New Roman" w:cs="Calibri"/>
          <w:b/>
          <w:kern w:val="0"/>
          <w:u w:val="single"/>
          <w14:ligatures w14:val="none"/>
        </w:rPr>
        <w:t>EXCEPTION 1 to Section 170.1.</w:t>
      </w:r>
      <w:r w:rsidRPr="0DC76BCC">
        <w:rPr>
          <w:rFonts w:eastAsia="Times New Roman" w:cs="Calibri"/>
          <w:kern w:val="0"/>
          <w:u w:val="single"/>
          <w14:ligatures w14:val="none"/>
        </w:rPr>
        <w:t xml:space="preserve"> If the Certificate of Compliance is prepared and signed by a Certified Energy Analyst, the compliance margin may be reduced by one percentage </w:t>
      </w:r>
      <w:r w:rsidR="00B97F43" w:rsidRPr="0DC76BCC">
        <w:rPr>
          <w:rFonts w:eastAsia="Times New Roman" w:cs="Calibri"/>
          <w:kern w:val="0"/>
          <w:u w:val="single"/>
          <w14:ligatures w14:val="none"/>
        </w:rPr>
        <w:t>point but</w:t>
      </w:r>
      <w:r w:rsidRPr="0DC76BCC">
        <w:rPr>
          <w:rFonts w:eastAsia="Times New Roman" w:cs="Calibri"/>
          <w:color w:val="000000"/>
          <w:kern w:val="0"/>
          <w:u w:val="single"/>
          <w14:ligatures w14:val="none"/>
        </w:rPr>
        <w:t xml:space="preserve"> shall </w:t>
      </w:r>
      <w:r w:rsidR="3123C702" w:rsidRPr="0DC76BCC">
        <w:rPr>
          <w:rFonts w:eastAsia="Times New Roman" w:cs="Calibri"/>
          <w:color w:val="000000"/>
          <w:kern w:val="0"/>
          <w:u w:val="single"/>
          <w14:ligatures w14:val="none"/>
        </w:rPr>
        <w:t xml:space="preserve">not </w:t>
      </w:r>
      <w:r w:rsidRPr="0DC76BCC">
        <w:rPr>
          <w:rFonts w:eastAsia="Times New Roman" w:cs="Calibri"/>
          <w:color w:val="000000"/>
          <w:kern w:val="0"/>
          <w:u w:val="single"/>
          <w14:ligatures w14:val="none"/>
        </w:rPr>
        <w:t>be less than zero.</w:t>
      </w:r>
      <w:r w:rsidRPr="0DC76BCC">
        <w:rPr>
          <w:rFonts w:eastAsia="Times New Roman" w:cs="Calibri"/>
          <w:color w:val="000000"/>
          <w:kern w:val="0"/>
          <w14:ligatures w14:val="none"/>
        </w:rPr>
        <w:t> </w:t>
      </w:r>
    </w:p>
    <w:p w14:paraId="3A8B5E3B" w14:textId="77777777" w:rsidR="00F8623F" w:rsidRDefault="00F8623F" w:rsidP="00F8623F">
      <w:pPr>
        <w:spacing w:after="0" w:line="240" w:lineRule="auto"/>
        <w:rPr>
          <w:rFonts w:eastAsia="Calibri" w:cs="Calibri"/>
          <w:kern w:val="0"/>
          <w:szCs w:val="24"/>
          <w14:ligatures w14:val="none"/>
        </w:rPr>
      </w:pPr>
    </w:p>
    <w:p w14:paraId="6FC3A784" w14:textId="0F6CA8ED" w:rsidR="00BE1751" w:rsidRPr="00BE1751" w:rsidRDefault="00BE1751" w:rsidP="00BE1751">
      <w:pPr>
        <w:spacing w:after="0" w:line="240" w:lineRule="auto"/>
        <w:rPr>
          <w:bCs/>
        </w:rPr>
      </w:pPr>
      <w:r w:rsidRPr="00F8623F">
        <w:rPr>
          <w:rFonts w:eastAsia="Calibri" w:cs="Calibri"/>
          <w:b/>
          <w:kern w:val="0"/>
          <w:szCs w:val="24"/>
          <w14:ligatures w14:val="none"/>
        </w:rPr>
        <w:t xml:space="preserve">Section </w:t>
      </w:r>
      <w:r w:rsidRPr="00BE1751">
        <w:rPr>
          <w:b/>
        </w:rPr>
        <w:t>170.</w:t>
      </w:r>
      <w:proofErr w:type="gramStart"/>
      <w:r w:rsidRPr="00BE1751">
        <w:rPr>
          <w:b/>
        </w:rPr>
        <w:t>2.(</w:t>
      </w:r>
      <w:proofErr w:type="gramEnd"/>
      <w:r w:rsidRPr="00BE1751">
        <w:rPr>
          <w:b/>
        </w:rPr>
        <w:t>d)B.2.ii</w:t>
      </w:r>
      <w:r>
        <w:rPr>
          <w:bCs/>
        </w:rPr>
        <w:t xml:space="preserve"> </w:t>
      </w:r>
      <w:r w:rsidRPr="00F8623F">
        <w:rPr>
          <w:rFonts w:eastAsia="Calibri" w:cs="Calibri"/>
          <w:b/>
          <w:kern w:val="0"/>
          <w:szCs w:val="24"/>
          <w14:ligatures w14:val="none"/>
        </w:rPr>
        <w:t>is modified to read as follows: </w:t>
      </w:r>
    </w:p>
    <w:p w14:paraId="0FB2A9CD" w14:textId="77777777" w:rsidR="00BE1751" w:rsidRDefault="00156D83" w:rsidP="00BE1751">
      <w:pPr>
        <w:spacing w:after="0" w:line="240" w:lineRule="auto"/>
        <w:ind w:left="1440" w:hanging="720"/>
        <w:rPr>
          <w:bCs/>
        </w:rPr>
      </w:pPr>
      <w:r w:rsidRPr="00156D83">
        <w:rPr>
          <w:bCs/>
        </w:rPr>
        <w:t xml:space="preserve">ii. </w:t>
      </w:r>
      <w:r w:rsidR="00BE1751">
        <w:rPr>
          <w:bCs/>
        </w:rPr>
        <w:tab/>
      </w:r>
      <w:r w:rsidRPr="00156D83">
        <w:rPr>
          <w:bCs/>
        </w:rPr>
        <w:t>A solar water-heating system meeting the installation criteria specified in Reference Residential Appendix RA4 and with a minimum solar savings fraction of either a. or b. below:</w:t>
      </w:r>
    </w:p>
    <w:p w14:paraId="34175F67" w14:textId="13910B76" w:rsidR="00BE1751" w:rsidRDefault="00156D83" w:rsidP="00BE1751">
      <w:pPr>
        <w:spacing w:after="0" w:line="240" w:lineRule="auto"/>
        <w:ind w:left="2160" w:hanging="720"/>
        <w:rPr>
          <w:bCs/>
        </w:rPr>
      </w:pPr>
      <w:r w:rsidRPr="00156D83">
        <w:rPr>
          <w:bCs/>
        </w:rPr>
        <w:t xml:space="preserve">a. </w:t>
      </w:r>
      <w:r w:rsidR="00BE1751">
        <w:rPr>
          <w:bCs/>
        </w:rPr>
        <w:tab/>
      </w:r>
      <w:r w:rsidRPr="00156D83">
        <w:rPr>
          <w:bCs/>
        </w:rPr>
        <w:t xml:space="preserve">A minimum solar savings fraction of </w:t>
      </w:r>
      <w:r w:rsidRPr="008A3FCB">
        <w:rPr>
          <w:bCs/>
          <w:strike/>
        </w:rPr>
        <w:t>0.20</w:t>
      </w:r>
      <w:r w:rsidR="008A3FCB" w:rsidRPr="008A3FCB">
        <w:rPr>
          <w:bCs/>
          <w:u w:val="single"/>
        </w:rPr>
        <w:t>0.35</w:t>
      </w:r>
      <w:r w:rsidR="008A3FCB">
        <w:rPr>
          <w:bCs/>
        </w:rPr>
        <w:t xml:space="preserve"> </w:t>
      </w:r>
      <w:r w:rsidRPr="00156D83">
        <w:rPr>
          <w:bCs/>
        </w:rPr>
        <w:t xml:space="preserve">in Climate Zones 1 through 9 or a minimum solar savings fraction of </w:t>
      </w:r>
      <w:r w:rsidRPr="008A3FCB">
        <w:rPr>
          <w:bCs/>
          <w:strike/>
        </w:rPr>
        <w:t>0.35</w:t>
      </w:r>
      <w:r w:rsidR="00AB6A3B" w:rsidRPr="00AB6A3B">
        <w:rPr>
          <w:bCs/>
          <w:u w:val="single"/>
        </w:rPr>
        <w:t>0.50</w:t>
      </w:r>
      <w:r w:rsidR="00AB6A3B" w:rsidRPr="00AB6A3B">
        <w:rPr>
          <w:bCs/>
        </w:rPr>
        <w:t xml:space="preserve"> </w:t>
      </w:r>
      <w:r w:rsidRPr="00156D83">
        <w:rPr>
          <w:bCs/>
        </w:rPr>
        <w:t>in Climate Zones 10 through 16</w:t>
      </w:r>
      <w:r w:rsidRPr="00AB6A3B">
        <w:rPr>
          <w:bCs/>
          <w:strike/>
        </w:rPr>
        <w:t>; or</w:t>
      </w:r>
      <w:r w:rsidR="00AB6A3B" w:rsidRPr="00AB6A3B">
        <w:rPr>
          <w:bCs/>
          <w:u w:val="single"/>
        </w:rPr>
        <w:t>.</w:t>
      </w:r>
    </w:p>
    <w:p w14:paraId="613BE58B" w14:textId="2A9F6CA4" w:rsidR="00156D83" w:rsidRPr="008D5016" w:rsidRDefault="00156D83" w:rsidP="00BE1751">
      <w:pPr>
        <w:spacing w:after="0" w:line="240" w:lineRule="auto"/>
        <w:ind w:left="2160" w:hanging="720"/>
        <w:rPr>
          <w:bCs/>
        </w:rPr>
      </w:pPr>
      <w:r w:rsidRPr="008D5016">
        <w:rPr>
          <w:bCs/>
        </w:rPr>
        <w:t xml:space="preserve">b. </w:t>
      </w:r>
      <w:r w:rsidR="00BE1751" w:rsidRPr="008D5016">
        <w:rPr>
          <w:bCs/>
        </w:rPr>
        <w:tab/>
      </w:r>
      <w:r w:rsidRPr="008D5016">
        <w:rPr>
          <w:bCs/>
        </w:rPr>
        <w:t xml:space="preserve">A minimum solar savings fraction of </w:t>
      </w:r>
      <w:r w:rsidRPr="008D5016">
        <w:rPr>
          <w:bCs/>
          <w:strike/>
        </w:rPr>
        <w:t>0.15</w:t>
      </w:r>
      <w:r w:rsidRPr="008D5016">
        <w:rPr>
          <w:bCs/>
        </w:rPr>
        <w:t xml:space="preserve"> </w:t>
      </w:r>
      <w:r w:rsidR="008D5016" w:rsidRPr="00A96A53">
        <w:rPr>
          <w:bCs/>
          <w:u w:val="single"/>
        </w:rPr>
        <w:t>0.30</w:t>
      </w:r>
      <w:r w:rsidR="00A96A53">
        <w:rPr>
          <w:bCs/>
        </w:rPr>
        <w:t xml:space="preserve"> </w:t>
      </w:r>
      <w:r w:rsidRPr="008D5016">
        <w:rPr>
          <w:bCs/>
        </w:rPr>
        <w:t xml:space="preserve">in Climate Zones 1 through 9 or a minimum solar savings fraction of </w:t>
      </w:r>
      <w:r w:rsidRPr="00A96A53">
        <w:rPr>
          <w:bCs/>
          <w:strike/>
        </w:rPr>
        <w:t>0.30</w:t>
      </w:r>
      <w:r w:rsidRPr="008D5016">
        <w:rPr>
          <w:bCs/>
        </w:rPr>
        <w:t xml:space="preserve"> </w:t>
      </w:r>
      <w:r w:rsidR="00A96A53" w:rsidRPr="00A96A53">
        <w:rPr>
          <w:bCs/>
          <w:u w:val="single"/>
        </w:rPr>
        <w:t>0.45</w:t>
      </w:r>
      <w:r w:rsidR="00A96A53">
        <w:rPr>
          <w:bCs/>
        </w:rPr>
        <w:t xml:space="preserve"> </w:t>
      </w:r>
      <w:r w:rsidRPr="008D5016">
        <w:rPr>
          <w:bCs/>
        </w:rPr>
        <w:t>in Climate Zones 10 through 16. In addition, a drain water heat recovery system that is field verified as specified in the Reference Appendix RA3.6.9.</w:t>
      </w:r>
    </w:p>
    <w:p w14:paraId="6DF36F18" w14:textId="77777777" w:rsidR="00DB52D2" w:rsidRPr="00F8623F" w:rsidRDefault="00DB52D2" w:rsidP="00F8623F">
      <w:pPr>
        <w:spacing w:after="0" w:line="240" w:lineRule="auto"/>
        <w:rPr>
          <w:rFonts w:eastAsia="Calibri" w:cs="Calibri"/>
          <w:kern w:val="0"/>
          <w:szCs w:val="24"/>
          <w14:ligatures w14:val="none"/>
        </w:rPr>
      </w:pPr>
    </w:p>
    <w:p w14:paraId="0FAACCA3" w14:textId="77777777" w:rsidR="00F8623F" w:rsidRPr="00F8623F" w:rsidRDefault="00F8623F" w:rsidP="00F8623F">
      <w:pPr>
        <w:spacing w:after="120" w:line="240" w:lineRule="auto"/>
        <w:outlineLvl w:val="0"/>
        <w:rPr>
          <w:rFonts w:eastAsia="Calibri" w:cs="Calibri"/>
          <w:b/>
          <w:bCs/>
          <w:iCs/>
          <w:color w:val="0070C0"/>
          <w:kern w:val="0"/>
          <w:sz w:val="36"/>
          <w:szCs w:val="32"/>
          <w14:ligatures w14:val="none"/>
        </w:rPr>
      </w:pPr>
      <w:r w:rsidRPr="001343BB">
        <w:rPr>
          <w:rFonts w:eastAsia="Calibri" w:cs="Calibri"/>
          <w:b/>
          <w:bCs/>
          <w:iCs/>
          <w:color w:val="0070C0"/>
          <w:kern w:val="0"/>
          <w:sz w:val="36"/>
          <w:szCs w:val="32"/>
          <w14:ligatures w14:val="none"/>
        </w:rPr>
        <w:t>Electric Readiness</w:t>
      </w:r>
    </w:p>
    <w:p w14:paraId="3F3A105C" w14:textId="059FC2CE" w:rsidR="00F8623F" w:rsidRPr="009F09C4" w:rsidRDefault="00F8623F" w:rsidP="009F09C4">
      <w:pPr>
        <w:spacing w:after="120" w:line="240" w:lineRule="auto"/>
        <w:outlineLvl w:val="1"/>
        <w:rPr>
          <w:rFonts w:eastAsia="Calibri" w:cs="Times New Roman (Body CS)"/>
          <w:b/>
          <w:bCs/>
          <w:color w:val="4472C4"/>
          <w:kern w:val="0"/>
          <w:sz w:val="32"/>
          <w:szCs w:val="28"/>
          <w14:ligatures w14:val="none"/>
        </w:rPr>
      </w:pPr>
      <w:r w:rsidRPr="00F8623F">
        <w:rPr>
          <w:rFonts w:eastAsia="Calibri" w:cs="Times New Roman (Body CS)"/>
          <w:b/>
          <w:bCs/>
          <w:color w:val="4472C4"/>
          <w:kern w:val="0"/>
          <w:sz w:val="32"/>
          <w:szCs w:val="28"/>
          <w14:ligatures w14:val="none"/>
        </w:rPr>
        <w:t>Single Family</w:t>
      </w:r>
    </w:p>
    <w:p w14:paraId="31926DDE" w14:textId="77777777" w:rsidR="00F8623F" w:rsidRPr="00F8623F" w:rsidRDefault="00F8623F" w:rsidP="00F8623F">
      <w:pPr>
        <w:spacing w:after="0" w:line="240" w:lineRule="auto"/>
        <w:textAlignment w:val="baseline"/>
        <w:rPr>
          <w:rFonts w:eastAsia="Times New Roman" w:cs="Calibri"/>
          <w:b/>
          <w:bCs/>
          <w:kern w:val="0"/>
          <w:szCs w:val="24"/>
          <w14:ligatures w14:val="none"/>
        </w:rPr>
      </w:pPr>
      <w:r w:rsidRPr="00F8623F">
        <w:rPr>
          <w:rFonts w:eastAsia="Times New Roman" w:cs="Calibri"/>
          <w:b/>
          <w:bCs/>
          <w:kern w:val="0"/>
          <w:szCs w:val="24"/>
          <w14:ligatures w14:val="none"/>
        </w:rPr>
        <w:t>Section 150.0.(t) is modified to read as follows:</w:t>
      </w:r>
    </w:p>
    <w:p w14:paraId="598DAC52" w14:textId="77777777" w:rsidR="00F8623F" w:rsidRPr="00F8623F" w:rsidRDefault="00F8623F" w:rsidP="00F8623F">
      <w:pPr>
        <w:spacing w:after="0" w:line="240" w:lineRule="auto"/>
        <w:textAlignment w:val="baseline"/>
        <w:rPr>
          <w:rFonts w:eastAsia="Times New Roman" w:cs="Calibri"/>
          <w:b/>
          <w:bCs/>
          <w:kern w:val="0"/>
          <w:szCs w:val="24"/>
          <w14:ligatures w14:val="none"/>
        </w:rPr>
      </w:pPr>
    </w:p>
    <w:p w14:paraId="2B18BB5A" w14:textId="0D1CA7E3" w:rsidR="00F8623F" w:rsidRPr="00F8623F" w:rsidRDefault="00F8623F" w:rsidP="00F8623F">
      <w:pPr>
        <w:spacing w:after="0" w:line="240" w:lineRule="auto"/>
        <w:ind w:left="720"/>
        <w:textAlignment w:val="baseline"/>
        <w:rPr>
          <w:rFonts w:eastAsia="Times New Roman" w:cs="Calibri"/>
          <w:b/>
          <w:bCs/>
          <w:kern w:val="0"/>
          <w:szCs w:val="24"/>
          <w14:ligatures w14:val="none"/>
        </w:rPr>
      </w:pPr>
      <w:r w:rsidRPr="00F8623F">
        <w:rPr>
          <w:rFonts w:eastAsia="Times New Roman" w:cs="Calibri"/>
          <w:b/>
          <w:bCs/>
          <w:kern w:val="0"/>
          <w:szCs w:val="24"/>
          <w14:ligatures w14:val="none"/>
        </w:rPr>
        <w:t>(t)</w:t>
      </w:r>
      <w:r w:rsidR="00684F7C">
        <w:rPr>
          <w:rFonts w:eastAsia="Times New Roman" w:cs="Calibri"/>
          <w:b/>
          <w:bCs/>
          <w:kern w:val="0"/>
          <w:szCs w:val="24"/>
          <w14:ligatures w14:val="none"/>
        </w:rPr>
        <w:t xml:space="preserve"> </w:t>
      </w:r>
      <w:r w:rsidRPr="00F8623F">
        <w:rPr>
          <w:rFonts w:eastAsia="Times New Roman" w:cs="Calibri"/>
          <w:b/>
          <w:bCs/>
          <w:kern w:val="0"/>
          <w:szCs w:val="24"/>
          <w14:ligatures w14:val="none"/>
        </w:rPr>
        <w:t>Heat Pump Space Heater Ready.</w:t>
      </w:r>
    </w:p>
    <w:p w14:paraId="6ED8454F" w14:textId="77777777" w:rsidR="00F8623F" w:rsidRPr="00F8623F" w:rsidRDefault="00F8623F" w:rsidP="00F8623F">
      <w:pPr>
        <w:spacing w:after="0" w:line="240" w:lineRule="auto"/>
        <w:ind w:left="720"/>
        <w:textAlignment w:val="baseline"/>
        <w:rPr>
          <w:rFonts w:eastAsia="Times New Roman" w:cs="Calibri"/>
          <w:kern w:val="0"/>
          <w:szCs w:val="24"/>
          <w14:ligatures w14:val="none"/>
        </w:rPr>
      </w:pPr>
      <w:r w:rsidRPr="00F8623F">
        <w:rPr>
          <w:rFonts w:eastAsia="Times New Roman" w:cs="Calibri"/>
          <w:kern w:val="0"/>
          <w:szCs w:val="24"/>
          <w14:ligatures w14:val="none"/>
        </w:rPr>
        <w:lastRenderedPageBreak/>
        <w:t>Systems using gas or propane furnace to serve individual dwelling units shall include the following:</w:t>
      </w:r>
    </w:p>
    <w:p w14:paraId="79E7CAD3" w14:textId="77777777" w:rsidR="00F8623F" w:rsidRPr="00F8623F" w:rsidRDefault="00F8623F" w:rsidP="00F8623F">
      <w:pPr>
        <w:spacing w:after="0" w:line="240" w:lineRule="auto"/>
        <w:ind w:left="720"/>
        <w:textAlignment w:val="baseline"/>
        <w:rPr>
          <w:rFonts w:eastAsia="Times New Roman" w:cs="Calibri"/>
          <w:kern w:val="0"/>
          <w:szCs w:val="24"/>
          <w14:ligatures w14:val="none"/>
        </w:rPr>
      </w:pPr>
    </w:p>
    <w:p w14:paraId="4C5D0CD8" w14:textId="1C872733" w:rsidR="00F8623F" w:rsidRPr="00F8623F" w:rsidRDefault="00F8623F" w:rsidP="00114A7F">
      <w:pPr>
        <w:spacing w:after="0" w:line="240" w:lineRule="auto"/>
        <w:ind w:left="990" w:hanging="270"/>
        <w:textAlignment w:val="baseline"/>
        <w:rPr>
          <w:rFonts w:eastAsia="Times New Roman" w:cs="Calibri"/>
          <w:kern w:val="0"/>
          <w:szCs w:val="24"/>
          <w14:ligatures w14:val="none"/>
        </w:rPr>
      </w:pPr>
      <w:r w:rsidRPr="00F8623F">
        <w:rPr>
          <w:rFonts w:eastAsia="Times New Roman" w:cs="Calibri"/>
          <w:kern w:val="0"/>
          <w:szCs w:val="24"/>
          <w14:ligatures w14:val="none"/>
        </w:rPr>
        <w:t xml:space="preserve">1. A dedicated </w:t>
      </w:r>
      <w:proofErr w:type="gramStart"/>
      <w:r w:rsidRPr="00F8623F">
        <w:rPr>
          <w:rFonts w:eastAsia="Times New Roman" w:cs="Calibri"/>
          <w:kern w:val="0"/>
          <w:szCs w:val="24"/>
          <w14:ligatures w14:val="none"/>
        </w:rPr>
        <w:t>240 volt</w:t>
      </w:r>
      <w:proofErr w:type="gramEnd"/>
      <w:r w:rsidRPr="00F8623F">
        <w:rPr>
          <w:rFonts w:eastAsia="Times New Roman" w:cs="Calibri"/>
          <w:kern w:val="0"/>
          <w:szCs w:val="24"/>
          <w14:ligatures w14:val="none"/>
        </w:rPr>
        <w:t xml:space="preserve"> branch circuit wiring shall be installed within 3 feet from the furnace and accessible to the furnace with no obstructions. The branch circuit conductors shall be rated at 30 amps minimum. The blank cover shall be identified as “240V ready</w:t>
      </w:r>
      <w:r w:rsidR="00BA2503">
        <w:rPr>
          <w:rFonts w:eastAsia="Times New Roman" w:cs="Calibri"/>
          <w:kern w:val="0"/>
          <w:szCs w:val="24"/>
          <w14:ligatures w14:val="none"/>
        </w:rPr>
        <w:t>.</w:t>
      </w:r>
      <w:r w:rsidRPr="00F8623F">
        <w:rPr>
          <w:rFonts w:eastAsia="Times New Roman" w:cs="Calibri"/>
          <w:kern w:val="0"/>
          <w:szCs w:val="24"/>
          <w14:ligatures w14:val="none"/>
        </w:rPr>
        <w:t>”</w:t>
      </w:r>
      <w:r w:rsidR="00E668A3">
        <w:rPr>
          <w:rFonts w:eastAsia="Times New Roman" w:cs="Calibri"/>
          <w:kern w:val="0"/>
          <w:szCs w:val="24"/>
          <w14:ligatures w14:val="none"/>
        </w:rPr>
        <w:t xml:space="preserve"> </w:t>
      </w:r>
      <w:r w:rsidRPr="00F8623F">
        <w:rPr>
          <w:rFonts w:eastAsia="Times New Roman" w:cs="Calibri"/>
          <w:kern w:val="0"/>
          <w:szCs w:val="24"/>
          <w14:ligatures w14:val="none"/>
        </w:rPr>
        <w:t>All electrical components shall be installed in accordance with the California Electrical Code.</w:t>
      </w:r>
    </w:p>
    <w:p w14:paraId="28C28E9D" w14:textId="77777777" w:rsidR="00F8623F" w:rsidRPr="00F8623F" w:rsidRDefault="00F8623F" w:rsidP="00114A7F">
      <w:pPr>
        <w:spacing w:after="0" w:line="240" w:lineRule="auto"/>
        <w:ind w:left="990" w:hanging="270"/>
        <w:textAlignment w:val="baseline"/>
        <w:rPr>
          <w:rFonts w:eastAsia="Times New Roman" w:cs="Calibri"/>
          <w:kern w:val="0"/>
          <w:szCs w:val="24"/>
          <w14:ligatures w14:val="none"/>
        </w:rPr>
      </w:pPr>
    </w:p>
    <w:p w14:paraId="4AE5F633" w14:textId="3DCB4AA3" w:rsidR="00F8623F" w:rsidRPr="00F8623F" w:rsidRDefault="00F8623F" w:rsidP="00114A7F">
      <w:pPr>
        <w:spacing w:after="0" w:line="240" w:lineRule="auto"/>
        <w:ind w:left="990" w:hanging="270"/>
        <w:textAlignment w:val="baseline"/>
        <w:rPr>
          <w:rFonts w:eastAsia="Times New Roman" w:cs="Calibri"/>
          <w:kern w:val="0"/>
          <w:szCs w:val="24"/>
          <w14:ligatures w14:val="none"/>
        </w:rPr>
      </w:pPr>
      <w:r w:rsidRPr="00F8623F">
        <w:rPr>
          <w:rFonts w:eastAsia="Times New Roman" w:cs="Calibri"/>
          <w:kern w:val="0"/>
          <w:szCs w:val="24"/>
          <w14:ligatures w14:val="none"/>
        </w:rPr>
        <w:t>2. The main electrical service panel shall have a reserved space to allow for the installation of a double pole circuit breaker for a future heat pump space heater installation. The reserved space shall be permanently marked as “For Future 240V use</w:t>
      </w:r>
      <w:r w:rsidR="00BA2503">
        <w:rPr>
          <w:rFonts w:eastAsia="Times New Roman" w:cs="Calibri"/>
          <w:kern w:val="0"/>
          <w:szCs w:val="24"/>
          <w14:ligatures w14:val="none"/>
        </w:rPr>
        <w:t>.</w:t>
      </w:r>
      <w:r w:rsidRPr="00F8623F">
        <w:rPr>
          <w:rFonts w:eastAsia="Times New Roman" w:cs="Calibri"/>
          <w:kern w:val="0"/>
          <w:szCs w:val="24"/>
          <w14:ligatures w14:val="none"/>
        </w:rPr>
        <w:t>”</w:t>
      </w:r>
    </w:p>
    <w:p w14:paraId="7322E235" w14:textId="77777777" w:rsidR="00F8623F" w:rsidRPr="00F8623F" w:rsidRDefault="00F8623F" w:rsidP="00114A7F">
      <w:pPr>
        <w:spacing w:after="0" w:line="240" w:lineRule="auto"/>
        <w:ind w:left="990" w:hanging="270"/>
        <w:textAlignment w:val="baseline"/>
        <w:rPr>
          <w:rFonts w:eastAsia="Times New Roman" w:cs="Calibri"/>
          <w:kern w:val="0"/>
          <w:szCs w:val="24"/>
          <w14:ligatures w14:val="none"/>
        </w:rPr>
      </w:pPr>
    </w:p>
    <w:p w14:paraId="1C4D09BC" w14:textId="2BF0DBA5" w:rsidR="00F8623F" w:rsidRPr="00F8623F" w:rsidRDefault="00F8623F" w:rsidP="00114A7F">
      <w:pPr>
        <w:spacing w:after="0" w:line="240" w:lineRule="auto"/>
        <w:ind w:left="990" w:hanging="270"/>
        <w:textAlignment w:val="baseline"/>
        <w:rPr>
          <w:rFonts w:eastAsia="Times New Roman" w:cs="Calibri"/>
          <w:kern w:val="0"/>
          <w:szCs w:val="24"/>
          <w14:ligatures w14:val="none"/>
        </w:rPr>
      </w:pPr>
      <w:r w:rsidRPr="00F8623F">
        <w:rPr>
          <w:rFonts w:eastAsia="Times New Roman" w:cs="Calibri"/>
          <w:kern w:val="0"/>
          <w:szCs w:val="24"/>
          <w:u w:val="single"/>
          <w14:ligatures w14:val="none"/>
        </w:rPr>
        <w:t xml:space="preserve">3. A designated exterior location for a future heat pump </w:t>
      </w:r>
      <w:r w:rsidR="00B97F43">
        <w:rPr>
          <w:rFonts w:eastAsia="Times New Roman" w:cs="Calibri"/>
          <w:kern w:val="0"/>
          <w:szCs w:val="24"/>
          <w:u w:val="single"/>
          <w14:ligatures w14:val="none"/>
        </w:rPr>
        <w:t>condensing</w:t>
      </w:r>
      <w:r w:rsidR="00B97F43" w:rsidRPr="00F8623F">
        <w:rPr>
          <w:rFonts w:eastAsia="Times New Roman" w:cs="Calibri"/>
          <w:kern w:val="0"/>
          <w:szCs w:val="24"/>
          <w:u w:val="single"/>
          <w14:ligatures w14:val="none"/>
        </w:rPr>
        <w:t xml:space="preserve"> </w:t>
      </w:r>
      <w:r w:rsidRPr="00F8623F">
        <w:rPr>
          <w:rFonts w:eastAsia="Times New Roman" w:cs="Calibri"/>
          <w:kern w:val="0"/>
          <w:szCs w:val="24"/>
          <w:u w:val="single"/>
          <w14:ligatures w14:val="none"/>
        </w:rPr>
        <w:t>unit with either a drain or natural drainage for condensate.</w:t>
      </w:r>
    </w:p>
    <w:p w14:paraId="5827CF95" w14:textId="77777777" w:rsidR="005B530F" w:rsidRDefault="005B530F" w:rsidP="005B530F">
      <w:pPr>
        <w:pStyle w:val="Instructions"/>
      </w:pPr>
    </w:p>
    <w:p w14:paraId="006A90F6" w14:textId="6108D6BA" w:rsidR="00F8623F" w:rsidRPr="003451FB" w:rsidRDefault="00F8623F" w:rsidP="003451F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alibri"/>
          <w:b/>
          <w:bCs/>
          <w:color w:val="000000"/>
          <w:kern w:val="0"/>
          <w:szCs w:val="24"/>
        </w:rPr>
      </w:pPr>
      <w:r w:rsidRPr="00F8623F">
        <w:rPr>
          <w:rFonts w:eastAsia="Calibri" w:cs="Calibri"/>
          <w:b/>
          <w:bCs/>
          <w:iCs/>
          <w:color w:val="0070C0"/>
          <w:kern w:val="0"/>
          <w:sz w:val="36"/>
          <w:szCs w:val="32"/>
          <w14:ligatures w14:val="none"/>
        </w:rPr>
        <w:t>Other Sample Ordinance Sections</w:t>
      </w:r>
    </w:p>
    <w:p w14:paraId="789D4BB5" w14:textId="77777777" w:rsidR="00451153" w:rsidRPr="00451153" w:rsidRDefault="00451153" w:rsidP="00451153">
      <w:pPr>
        <w:rPr>
          <w:rFonts w:eastAsia="Calibri" w:cs="Calibri"/>
          <w:color w:val="000000" w:themeColor="text1"/>
        </w:rPr>
      </w:pPr>
      <w:r w:rsidRPr="00451153">
        <w:rPr>
          <w:rFonts w:eastAsia="Calibri" w:cs="Calibri"/>
          <w:color w:val="000000" w:themeColor="text1"/>
          <w:u w:val="single"/>
        </w:rPr>
        <w:t>Severability</w:t>
      </w:r>
      <w:r w:rsidRPr="00451153">
        <w:rPr>
          <w:rFonts w:eastAsia="Calibri" w:cs="Calibri"/>
          <w:color w:val="000000" w:themeColor="text1"/>
        </w:rPr>
        <w:t xml:space="preserve">. If any word, phrase, sentence part, section, subsection or other portion of this amendment or any application thereof to any person or circumstance is declared void, unconstitutional, or invalid for any reason, then such word, phrase, sentence, part, section, subsection, or other portion, or the prescribed application thereof, shall be severable, and the remaining provisions of this amendment, and all applications thereof, not having been declared void, unconstitutional or invalid, shall remain in full force and effect. </w:t>
      </w:r>
    </w:p>
    <w:p w14:paraId="456E658D" w14:textId="77777777" w:rsidR="00451153" w:rsidRPr="00451153" w:rsidRDefault="00451153" w:rsidP="00451153">
      <w:pPr>
        <w:rPr>
          <w:rFonts w:eastAsia="Calibri" w:cs="Calibri"/>
          <w:color w:val="000000" w:themeColor="text1"/>
        </w:rPr>
      </w:pPr>
      <w:commentRangeStart w:id="11"/>
      <w:r w:rsidRPr="00451153">
        <w:rPr>
          <w:rFonts w:eastAsia="Calibri" w:cs="Calibri"/>
          <w:color w:val="000000" w:themeColor="text1"/>
          <w:u w:val="single"/>
        </w:rPr>
        <w:t>CEQA</w:t>
      </w:r>
      <w:r w:rsidRPr="00451153">
        <w:rPr>
          <w:rFonts w:eastAsia="Calibri" w:cs="Calibri"/>
          <w:color w:val="000000" w:themeColor="text1"/>
        </w:rPr>
        <w:t>. This ordinance is categorically exempt from CEQA because it is an action taken by a regulatory agency for the purpose of protecting the environment (CEQA Guidelines Section 15308). In addition, this ordinance is exempt from CEQA under the general rule, 15061(b)(3), on the grounds that these standards are more stringent than the State energy standards, there are no reasonably foreseeable adverse impacts, and there is no possibility that the activity in question may have a significant effect on the environment. The following findings are made in support of these determinations: </w:t>
      </w:r>
    </w:p>
    <w:p w14:paraId="373AA35F" w14:textId="77777777" w:rsidR="00451153" w:rsidRPr="00451153" w:rsidRDefault="00451153" w:rsidP="00451153">
      <w:pPr>
        <w:ind w:left="360"/>
        <w:rPr>
          <w:rFonts w:eastAsia="Calibri" w:cs="Calibri"/>
          <w:color w:val="000000" w:themeColor="text1"/>
        </w:rPr>
      </w:pPr>
      <w:r w:rsidRPr="00451153">
        <w:rPr>
          <w:rFonts w:eastAsia="Calibri" w:cs="Calibri"/>
          <w:color w:val="000000" w:themeColor="text1"/>
        </w:rPr>
        <w:t>1.</w:t>
      </w:r>
      <w:r w:rsidRPr="00451153">
        <w:rPr>
          <w:rFonts w:eastAsia="Calibri" w:cs="Calibri"/>
          <w:color w:val="000000" w:themeColor="text1"/>
        </w:rPr>
        <w:tab/>
        <w:t xml:space="preserve">The purpose of the implementation of a Reach Code is to reduce the amount of greenhouse gas emissions in the </w:t>
      </w:r>
      <w:r w:rsidRPr="00B245FC">
        <w:rPr>
          <w:rStyle w:val="InstructionsChar"/>
          <w:rFonts w:eastAsiaTheme="minorHAnsi"/>
          <w:color w:val="215E99" w:themeColor="text2" w:themeTint="BF"/>
        </w:rPr>
        <w:t>[Jurisdiction]</w:t>
      </w:r>
      <w:r w:rsidRPr="00B245FC">
        <w:rPr>
          <w:rFonts w:eastAsia="Calibri" w:cs="Calibri"/>
          <w:color w:val="215E99" w:themeColor="text2" w:themeTint="BF"/>
        </w:rPr>
        <w:t xml:space="preserve"> </w:t>
      </w:r>
      <w:r w:rsidRPr="00451153">
        <w:rPr>
          <w:rFonts w:eastAsia="Calibri" w:cs="Calibri"/>
          <w:color w:val="000000" w:themeColor="text1"/>
        </w:rPr>
        <w:t>that are produced from buildings. </w:t>
      </w:r>
    </w:p>
    <w:p w14:paraId="5F9A427C" w14:textId="77777777" w:rsidR="00451153" w:rsidRPr="00451153" w:rsidRDefault="00451153" w:rsidP="00451153">
      <w:pPr>
        <w:ind w:left="360"/>
        <w:rPr>
          <w:rFonts w:eastAsia="Calibri" w:cs="Calibri"/>
          <w:color w:val="000000" w:themeColor="text1"/>
        </w:rPr>
      </w:pPr>
      <w:r w:rsidRPr="00451153">
        <w:rPr>
          <w:rFonts w:eastAsia="Calibri" w:cs="Calibri"/>
          <w:color w:val="000000" w:themeColor="text1"/>
        </w:rPr>
        <w:t>2.</w:t>
      </w:r>
      <w:r w:rsidRPr="00451153">
        <w:rPr>
          <w:rFonts w:eastAsia="Calibri" w:cs="Calibri"/>
          <w:color w:val="000000" w:themeColor="text1"/>
        </w:rPr>
        <w:tab/>
        <w:t xml:space="preserve">The Reach Code approval process requires that the </w:t>
      </w:r>
      <w:r w:rsidRPr="00B245FC">
        <w:rPr>
          <w:rStyle w:val="InstructionsChar"/>
          <w:rFonts w:eastAsiaTheme="minorHAnsi"/>
          <w:color w:val="215E99" w:themeColor="text2" w:themeTint="BF"/>
        </w:rPr>
        <w:t>[Jurisdiction]</w:t>
      </w:r>
      <w:r w:rsidRPr="00B245FC">
        <w:rPr>
          <w:rFonts w:eastAsia="Calibri" w:cs="Calibri"/>
          <w:color w:val="215E99" w:themeColor="text2" w:themeTint="BF"/>
        </w:rPr>
        <w:t xml:space="preserve"> </w:t>
      </w:r>
      <w:r w:rsidRPr="00451153">
        <w:rPr>
          <w:rFonts w:eastAsia="Calibri" w:cs="Calibri"/>
          <w:color w:val="000000" w:themeColor="text1"/>
        </w:rPr>
        <w:t xml:space="preserve">determines that the local standards will require buildings to be designed to consume less energy than current statewide requirements. Furthermore, the California Energy Commission approval process requires that the </w:t>
      </w:r>
      <w:r w:rsidRPr="00B245FC">
        <w:rPr>
          <w:rStyle w:val="InstructionsChar"/>
          <w:rFonts w:eastAsiaTheme="minorHAnsi"/>
          <w:color w:val="215E99" w:themeColor="text2" w:themeTint="BF"/>
        </w:rPr>
        <w:t>[Jurisdiction]</w:t>
      </w:r>
      <w:r w:rsidRPr="00B245FC">
        <w:rPr>
          <w:rFonts w:eastAsia="Calibri" w:cs="Calibri"/>
          <w:color w:val="215E99" w:themeColor="text2" w:themeTint="BF"/>
        </w:rPr>
        <w:t xml:space="preserve"> </w:t>
      </w:r>
      <w:r w:rsidRPr="00451153">
        <w:rPr>
          <w:rFonts w:eastAsia="Calibri" w:cs="Calibri"/>
          <w:color w:val="000000" w:themeColor="text1"/>
        </w:rPr>
        <w:t>make the findings as part of its approval process. Therefore, the Reach Code standards can only go into effect if they protect the environment by making buildings more efficient.</w:t>
      </w:r>
      <w:commentRangeEnd w:id="11"/>
      <w:r w:rsidR="001557FA" w:rsidRPr="00451153">
        <w:rPr>
          <w:rStyle w:val="CommentReference"/>
          <w:rFonts w:eastAsia="Calibri" w:cs="Calibri"/>
          <w:color w:val="000000" w:themeColor="text1"/>
          <w:sz w:val="24"/>
          <w:szCs w:val="22"/>
        </w:rPr>
        <w:commentReference w:id="11"/>
      </w:r>
    </w:p>
    <w:p w14:paraId="3BF57A1F" w14:textId="77777777" w:rsidR="00451153" w:rsidRPr="00451153" w:rsidRDefault="00451153" w:rsidP="00451153">
      <w:pPr>
        <w:textAlignment w:val="baseline"/>
        <w:rPr>
          <w:rFonts w:cs="Calibri"/>
        </w:rPr>
      </w:pPr>
      <w:r w:rsidRPr="00451153">
        <w:rPr>
          <w:rFonts w:cs="Calibri"/>
          <w:color w:val="000000"/>
          <w:u w:val="single"/>
        </w:rPr>
        <w:lastRenderedPageBreak/>
        <w:t>Violations</w:t>
      </w:r>
      <w:r w:rsidRPr="00451153">
        <w:rPr>
          <w:rFonts w:cs="Calibri"/>
          <w:u w:val="single"/>
        </w:rPr>
        <w:t>.</w:t>
      </w:r>
      <w:r w:rsidRPr="00451153">
        <w:rPr>
          <w:rFonts w:cs="Calibri"/>
        </w:rPr>
        <w:t xml:space="preserve"> </w:t>
      </w:r>
      <w:r w:rsidRPr="00451153">
        <w:rPr>
          <w:rFonts w:cs="Calibri"/>
          <w:color w:val="000000" w:themeColor="text1"/>
        </w:rPr>
        <w:t>Violation of the requirements of this Chapter shall be considered an infraction of the </w:t>
      </w:r>
      <w:r w:rsidRPr="00B245FC">
        <w:rPr>
          <w:rStyle w:val="InstructionsChar"/>
          <w:rFonts w:eastAsiaTheme="minorHAnsi"/>
          <w:color w:val="215E99" w:themeColor="text2" w:themeTint="BF"/>
        </w:rPr>
        <w:t>[jurisdiction Municipal/County Code]</w:t>
      </w:r>
      <w:r w:rsidRPr="00451153">
        <w:rPr>
          <w:rFonts w:cs="Calibri"/>
          <w:color w:val="000000" w:themeColor="text1"/>
        </w:rPr>
        <w:t xml:space="preserve">, punishable by all the sanctions prescribed in </w:t>
      </w:r>
      <w:r w:rsidRPr="00B245FC">
        <w:rPr>
          <w:rStyle w:val="InstructionsChar"/>
          <w:rFonts w:eastAsiaTheme="minorHAnsi"/>
          <w:color w:val="215E99" w:themeColor="text2" w:themeTint="BF"/>
        </w:rPr>
        <w:t>[cite local reference to infractions]</w:t>
      </w:r>
      <w:r w:rsidRPr="00451153">
        <w:rPr>
          <w:rFonts w:cs="Calibri"/>
          <w:color w:val="000000" w:themeColor="text1"/>
        </w:rPr>
        <w:t>.</w:t>
      </w:r>
      <w:r w:rsidRPr="00451153">
        <w:rPr>
          <w:rFonts w:cs="Calibri"/>
        </w:rPr>
        <w:t> </w:t>
      </w:r>
    </w:p>
    <w:p w14:paraId="535AC064" w14:textId="77777777" w:rsidR="00451153" w:rsidRPr="00451153" w:rsidRDefault="00451153" w:rsidP="00451153">
      <w:pPr>
        <w:textAlignment w:val="baseline"/>
        <w:rPr>
          <w:rFonts w:cs="Calibri"/>
        </w:rPr>
      </w:pPr>
      <w:r w:rsidRPr="00451153">
        <w:rPr>
          <w:rFonts w:cs="Calibri"/>
          <w:color w:val="000000"/>
          <w:u w:val="single"/>
        </w:rPr>
        <w:t>Effective Date</w:t>
      </w:r>
      <w:r w:rsidRPr="00451153">
        <w:rPr>
          <w:rFonts w:cs="Calibri"/>
          <w:u w:val="single"/>
        </w:rPr>
        <w:t>.</w:t>
      </w:r>
      <w:r w:rsidRPr="00451153">
        <w:rPr>
          <w:rFonts w:cs="Calibri"/>
        </w:rPr>
        <w:t xml:space="preserve"> </w:t>
      </w:r>
      <w:r w:rsidRPr="00451153">
        <w:rPr>
          <w:rFonts w:cs="Calibri"/>
          <w:color w:val="000000"/>
          <w:shd w:val="clear" w:color="auto" w:fill="FFFFFF"/>
        </w:rPr>
        <w:t xml:space="preserve">This ordinance shall become effective and enforceable as of </w:t>
      </w:r>
      <w:r w:rsidRPr="00B245FC">
        <w:rPr>
          <w:rStyle w:val="InstructionsChar"/>
          <w:rFonts w:eastAsiaTheme="minorHAnsi"/>
          <w:color w:val="215E99" w:themeColor="text2" w:themeTint="BF"/>
        </w:rPr>
        <w:t>[Date]</w:t>
      </w:r>
      <w:r w:rsidRPr="00451153">
        <w:rPr>
          <w:rFonts w:cs="Calibri"/>
          <w:color w:val="000000"/>
          <w:shd w:val="clear" w:color="auto" w:fill="FFFFFF"/>
        </w:rPr>
        <w:t>, upon approval of the California Energy Commission or upon the date the California Building Standards Commission (CBSC) accepts the ordinance for filing, whichever is later.</w:t>
      </w:r>
    </w:p>
    <w:p w14:paraId="2714882B" w14:textId="77777777" w:rsidR="00F8623F" w:rsidRPr="00F8623F" w:rsidRDefault="00F8623F" w:rsidP="00F8623F">
      <w:pPr>
        <w:spacing w:after="0" w:line="240" w:lineRule="auto"/>
        <w:rPr>
          <w:rFonts w:eastAsia="Yu Mincho" w:cs="Calibri"/>
          <w:color w:val="000000"/>
          <w:kern w:val="0"/>
          <w14:ligatures w14:val="none"/>
        </w:rPr>
        <w:sectPr w:rsidR="00F8623F" w:rsidRPr="00F8623F" w:rsidSect="00CC30DF">
          <w:footerReference w:type="default" r:id="rId21"/>
          <w:pgSz w:w="12240" w:h="15840"/>
          <w:pgMar w:top="1440" w:right="1440" w:bottom="1440" w:left="1440" w:header="720" w:footer="576" w:gutter="0"/>
          <w:pgNumType w:start="1"/>
          <w:cols w:space="720"/>
          <w:docGrid w:linePitch="360"/>
        </w:sectPr>
      </w:pPr>
    </w:p>
    <w:p w14:paraId="5DFC93BA" w14:textId="6CF2BDED" w:rsidR="00F8623F" w:rsidRPr="00F8623F" w:rsidRDefault="00F8623F" w:rsidP="00F8623F">
      <w:pPr>
        <w:spacing w:after="0" w:line="240" w:lineRule="auto"/>
        <w:rPr>
          <w:rFonts w:eastAsia="Times New Roman" w:cs="Calibri"/>
          <w:b/>
          <w:bCs/>
          <w:iCs/>
          <w:color w:val="0070C0"/>
          <w:kern w:val="0"/>
          <w:sz w:val="36"/>
          <w:szCs w:val="32"/>
          <w14:ligatures w14:val="none"/>
        </w:rPr>
      </w:pPr>
      <w:r w:rsidRPr="00F8623F">
        <w:rPr>
          <w:rFonts w:eastAsia="Times New Roman" w:cs="Calibri"/>
          <w:b/>
          <w:bCs/>
          <w:iCs/>
          <w:color w:val="0070C0"/>
          <w:kern w:val="0"/>
          <w:sz w:val="36"/>
          <w:szCs w:val="32"/>
          <w14:ligatures w14:val="none"/>
        </w:rPr>
        <w:lastRenderedPageBreak/>
        <w:t xml:space="preserve">Attachment 1: </w:t>
      </w:r>
      <w:r w:rsidRPr="00216B78">
        <w:rPr>
          <w:rFonts w:eastAsia="Times New Roman" w:cs="Calibri"/>
          <w:b/>
          <w:bCs/>
          <w:iCs/>
          <w:color w:val="0070C0"/>
          <w:kern w:val="0"/>
          <w:sz w:val="36"/>
          <w:szCs w:val="32"/>
          <w14:ligatures w14:val="none"/>
        </w:rPr>
        <w:t xml:space="preserve">Compliance </w:t>
      </w:r>
      <w:r w:rsidRPr="00F8623F">
        <w:rPr>
          <w:rFonts w:eastAsia="Times New Roman" w:cs="Calibri"/>
          <w:b/>
          <w:bCs/>
          <w:iCs/>
          <w:color w:val="0070C0"/>
          <w:kern w:val="0"/>
          <w:sz w:val="36"/>
          <w:szCs w:val="32"/>
          <w14:ligatures w14:val="none"/>
        </w:rPr>
        <w:t>Margins</w:t>
      </w:r>
    </w:p>
    <w:p w14:paraId="3DBC3949" w14:textId="77777777" w:rsidR="00F8623F" w:rsidRPr="00F8623F" w:rsidRDefault="00F8623F" w:rsidP="00F8623F">
      <w:pPr>
        <w:spacing w:after="0" w:line="240" w:lineRule="auto"/>
        <w:rPr>
          <w:rFonts w:eastAsia="Times New Roman" w:cs="Calibri"/>
          <w:kern w:val="0"/>
          <w:szCs w:val="24"/>
          <w14:ligatures w14:val="none"/>
        </w:rPr>
      </w:pPr>
    </w:p>
    <w:p w14:paraId="479FFD0E" w14:textId="3F711DA1" w:rsidR="0045350D" w:rsidRDefault="00F8623F" w:rsidP="00F8623F">
      <w:pPr>
        <w:spacing w:after="0" w:line="240" w:lineRule="auto"/>
        <w:rPr>
          <w:rFonts w:eastAsia="Times New Roman" w:cs="Calibri"/>
          <w:kern w:val="0"/>
          <w:szCs w:val="24"/>
          <w14:ligatures w14:val="none"/>
        </w:rPr>
      </w:pPr>
      <w:r w:rsidRPr="00F8623F">
        <w:rPr>
          <w:rFonts w:eastAsia="Times New Roman" w:cs="Calibri"/>
          <w:kern w:val="0"/>
          <w:szCs w:val="24"/>
          <w14:ligatures w14:val="none"/>
        </w:rPr>
        <w:t xml:space="preserve">The table below </w:t>
      </w:r>
      <w:r w:rsidR="00C55720">
        <w:rPr>
          <w:rFonts w:eastAsia="Times New Roman" w:cs="Calibri"/>
          <w:kern w:val="0"/>
          <w:szCs w:val="24"/>
          <w14:ligatures w14:val="none"/>
        </w:rPr>
        <w:t>provides reasonable</w:t>
      </w:r>
      <w:r w:rsidRPr="00F8623F">
        <w:rPr>
          <w:rFonts w:eastAsia="Times New Roman" w:cs="Calibri"/>
          <w:kern w:val="0"/>
          <w:szCs w:val="24"/>
          <w14:ligatures w14:val="none"/>
        </w:rPr>
        <w:t xml:space="preserve"> compliance margin</w:t>
      </w:r>
      <w:r w:rsidR="00C55720">
        <w:rPr>
          <w:rFonts w:eastAsia="Times New Roman" w:cs="Calibri"/>
          <w:kern w:val="0"/>
          <w:szCs w:val="24"/>
          <w14:ligatures w14:val="none"/>
        </w:rPr>
        <w:t>s</w:t>
      </w:r>
      <w:r w:rsidRPr="00F8623F">
        <w:rPr>
          <w:rFonts w:eastAsia="Times New Roman" w:cs="Calibri"/>
          <w:kern w:val="0"/>
          <w:szCs w:val="24"/>
          <w14:ligatures w14:val="none"/>
        </w:rPr>
        <w:t xml:space="preserve"> </w:t>
      </w:r>
      <w:r w:rsidR="003D0624" w:rsidRPr="00F8623F">
        <w:rPr>
          <w:rFonts w:eastAsia="Times New Roman" w:cs="Calibri"/>
          <w:kern w:val="0"/>
          <w:szCs w:val="24"/>
          <w14:ligatures w14:val="none"/>
        </w:rPr>
        <w:t>that</w:t>
      </w:r>
      <w:r w:rsidR="003D0624">
        <w:rPr>
          <w:rFonts w:eastAsia="Times New Roman" w:cs="Calibri"/>
          <w:kern w:val="0"/>
          <w:szCs w:val="24"/>
          <w14:ligatures w14:val="none"/>
        </w:rPr>
        <w:t>, consistent with</w:t>
      </w:r>
      <w:r w:rsidR="003D0624" w:rsidRPr="00F8623F">
        <w:rPr>
          <w:rFonts w:eastAsia="Times New Roman" w:cs="Calibri"/>
          <w:kern w:val="0"/>
          <w:szCs w:val="24"/>
          <w14:ligatures w14:val="none"/>
        </w:rPr>
        <w:t xml:space="preserve"> state and federal regulations</w:t>
      </w:r>
      <w:r w:rsidR="003D0624">
        <w:rPr>
          <w:rFonts w:eastAsia="Times New Roman" w:cs="Calibri"/>
          <w:kern w:val="0"/>
          <w:szCs w:val="24"/>
          <w14:ligatures w14:val="none"/>
        </w:rPr>
        <w:t>,</w:t>
      </w:r>
      <w:r w:rsidR="003D0624" w:rsidRPr="00F8623F">
        <w:rPr>
          <w:rFonts w:eastAsia="Times New Roman" w:cs="Calibri"/>
          <w:kern w:val="0"/>
          <w:szCs w:val="24"/>
          <w14:ligatures w14:val="none"/>
        </w:rPr>
        <w:t xml:space="preserve"> </w:t>
      </w:r>
      <w:r w:rsidRPr="00F8623F">
        <w:rPr>
          <w:rFonts w:eastAsia="Times New Roman" w:cs="Calibri"/>
          <w:kern w:val="0"/>
          <w:szCs w:val="24"/>
          <w14:ligatures w14:val="none"/>
        </w:rPr>
        <w:t>can be achieved cost-effectively</w:t>
      </w:r>
      <w:r w:rsidR="00A0521C">
        <w:rPr>
          <w:rFonts w:eastAsia="Times New Roman" w:cs="Calibri"/>
          <w:kern w:val="0"/>
          <w:szCs w:val="24"/>
          <w14:ligatures w14:val="none"/>
        </w:rPr>
        <w:t xml:space="preserve"> and </w:t>
      </w:r>
      <w:r w:rsidR="001417A6">
        <w:rPr>
          <w:rFonts w:eastAsia="Times New Roman" w:cs="Calibri"/>
          <w:kern w:val="0"/>
          <w:szCs w:val="24"/>
          <w14:ligatures w14:val="none"/>
        </w:rPr>
        <w:t>allow for gas appliances</w:t>
      </w:r>
      <w:r w:rsidRPr="00F8623F">
        <w:rPr>
          <w:rFonts w:eastAsia="Times New Roman" w:cs="Calibri"/>
          <w:kern w:val="0"/>
          <w:szCs w:val="24"/>
          <w14:ligatures w14:val="none"/>
        </w:rPr>
        <w:t xml:space="preserve">. </w:t>
      </w:r>
      <w:r w:rsidR="00CA15D2">
        <w:rPr>
          <w:rFonts w:eastAsia="Times New Roman" w:cs="Calibri"/>
          <w:kern w:val="0"/>
          <w:szCs w:val="24"/>
          <w14:ligatures w14:val="none"/>
        </w:rPr>
        <w:t>These margins</w:t>
      </w:r>
      <w:r w:rsidRPr="00F8623F">
        <w:rPr>
          <w:rFonts w:eastAsia="Times New Roman" w:cs="Calibri"/>
          <w:kern w:val="0"/>
          <w:szCs w:val="24"/>
          <w14:ligatures w14:val="none"/>
        </w:rPr>
        <w:t xml:space="preserve"> will </w:t>
      </w:r>
      <w:r w:rsidR="001417A6">
        <w:rPr>
          <w:rFonts w:eastAsia="Times New Roman" w:cs="Calibri"/>
          <w:kern w:val="0"/>
          <w:szCs w:val="24"/>
          <w14:ligatures w14:val="none"/>
        </w:rPr>
        <w:t>encourage</w:t>
      </w:r>
      <w:r w:rsidR="00B72309">
        <w:rPr>
          <w:rFonts w:eastAsia="Times New Roman" w:cs="Calibri"/>
          <w:kern w:val="0"/>
          <w:szCs w:val="24"/>
          <w14:ligatures w14:val="none"/>
        </w:rPr>
        <w:t>,</w:t>
      </w:r>
      <w:r w:rsidR="001417A6">
        <w:rPr>
          <w:rFonts w:eastAsia="Times New Roman" w:cs="Calibri"/>
          <w:kern w:val="0"/>
          <w:szCs w:val="24"/>
          <w14:ligatures w14:val="none"/>
        </w:rPr>
        <w:t xml:space="preserve"> but not require</w:t>
      </w:r>
      <w:r w:rsidR="00B72309">
        <w:rPr>
          <w:rFonts w:eastAsia="Times New Roman" w:cs="Calibri"/>
          <w:kern w:val="0"/>
          <w:szCs w:val="24"/>
          <w14:ligatures w14:val="none"/>
        </w:rPr>
        <w:t>,</w:t>
      </w:r>
      <w:r w:rsidRPr="00F8623F">
        <w:rPr>
          <w:rFonts w:eastAsia="Times New Roman" w:cs="Calibri"/>
          <w:kern w:val="0"/>
          <w:szCs w:val="24"/>
          <w14:ligatures w14:val="none"/>
        </w:rPr>
        <w:t xml:space="preserve"> all-electric </w:t>
      </w:r>
      <w:r w:rsidR="00EC1A5F">
        <w:rPr>
          <w:rFonts w:eastAsia="Times New Roman" w:cs="Calibri"/>
          <w:kern w:val="0"/>
          <w:szCs w:val="24"/>
          <w14:ligatures w14:val="none"/>
        </w:rPr>
        <w:t xml:space="preserve">construction. </w:t>
      </w:r>
    </w:p>
    <w:p w14:paraId="740A5EEC" w14:textId="77777777" w:rsidR="00F8623F" w:rsidRDefault="00F8623F" w:rsidP="00F8623F">
      <w:pPr>
        <w:spacing w:after="0" w:line="240" w:lineRule="auto"/>
        <w:rPr>
          <w:rFonts w:eastAsia="Times New Roman" w:cs="Calibri"/>
          <w:kern w:val="0"/>
          <w:szCs w:val="24"/>
          <w14:ligatures w14:val="none"/>
        </w:rPr>
      </w:pPr>
    </w:p>
    <w:p w14:paraId="0F9E16B2" w14:textId="5B1E09F5" w:rsidR="00F8623F" w:rsidRPr="009F09C4" w:rsidRDefault="00F8623F" w:rsidP="009F09C4">
      <w:pPr>
        <w:keepNext/>
        <w:keepLines/>
        <w:spacing w:before="160" w:after="80" w:line="240" w:lineRule="auto"/>
        <w:outlineLvl w:val="1"/>
        <w:rPr>
          <w:rFonts w:eastAsiaTheme="majorEastAsia" w:cs="Calibri"/>
          <w:color w:val="0F4761" w:themeColor="accent1" w:themeShade="BF"/>
          <w:sz w:val="32"/>
          <w:szCs w:val="32"/>
        </w:rPr>
      </w:pPr>
      <w:r w:rsidRPr="00F8623F">
        <w:rPr>
          <w:rFonts w:eastAsiaTheme="majorEastAsia" w:cs="Calibri"/>
          <w:color w:val="0F4761" w:themeColor="accent1" w:themeShade="BF"/>
          <w:sz w:val="32"/>
          <w:szCs w:val="32"/>
        </w:rPr>
        <w:t>Energy Compliance Margins by Occupancy</w:t>
      </w:r>
    </w:p>
    <w:p w14:paraId="3ED97751" w14:textId="77777777" w:rsidR="00F8623F" w:rsidRPr="00F8623F" w:rsidRDefault="00F8623F" w:rsidP="00F8623F">
      <w:pPr>
        <w:spacing w:after="0" w:line="240" w:lineRule="auto"/>
        <w:rPr>
          <w:rFonts w:eastAsia="Times New Roman" w:cs="Calibri"/>
          <w:kern w:val="0"/>
          <w:sz w:val="20"/>
          <w:szCs w:val="20"/>
          <w14:ligatures w14:val="none"/>
        </w:rPr>
      </w:pPr>
    </w:p>
    <w:tbl>
      <w:tblPr>
        <w:tblW w:w="72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0"/>
        <w:gridCol w:w="1319"/>
        <w:gridCol w:w="2321"/>
        <w:gridCol w:w="2340"/>
      </w:tblGrid>
      <w:tr w:rsidR="00C73449" w14:paraId="348438BE" w14:textId="77777777" w:rsidTr="00531FB8">
        <w:trPr>
          <w:trHeight w:val="879"/>
        </w:trPr>
        <w:tc>
          <w:tcPr>
            <w:tcW w:w="1300" w:type="dxa"/>
            <w:noWrap/>
            <w:vAlign w:val="center"/>
            <w:hideMark/>
          </w:tcPr>
          <w:p w14:paraId="4F54A5D1" w14:textId="77777777" w:rsidR="00C73449" w:rsidRPr="006B26ED" w:rsidRDefault="00C73449" w:rsidP="000311AC">
            <w:pPr>
              <w:autoSpaceDE w:val="0"/>
              <w:autoSpaceDN w:val="0"/>
              <w:adjustRightInd w:val="0"/>
              <w:spacing w:after="0" w:line="240" w:lineRule="auto"/>
              <w:jc w:val="center"/>
              <w:rPr>
                <w:rFonts w:eastAsia="Times New Roman" w:cs="Calibri"/>
                <w:b/>
                <w:bCs/>
                <w:color w:val="000000"/>
                <w:kern w:val="0"/>
                <w14:ligatures w14:val="none"/>
              </w:rPr>
            </w:pPr>
            <w:r w:rsidRPr="006B26ED">
              <w:rPr>
                <w:rFonts w:eastAsia="Times New Roman" w:cs="Calibri"/>
                <w:b/>
                <w:bCs/>
                <w:color w:val="000000"/>
                <w:kern w:val="0"/>
                <w14:ligatures w14:val="none"/>
              </w:rPr>
              <w:t>Climate Zone</w:t>
            </w:r>
          </w:p>
        </w:tc>
        <w:tc>
          <w:tcPr>
            <w:tcW w:w="1319" w:type="dxa"/>
            <w:noWrap/>
            <w:vAlign w:val="center"/>
            <w:hideMark/>
          </w:tcPr>
          <w:p w14:paraId="7D6A133F" w14:textId="77777777" w:rsidR="00C73449" w:rsidRPr="006B26ED" w:rsidRDefault="00C73449" w:rsidP="000311AC">
            <w:pPr>
              <w:autoSpaceDE w:val="0"/>
              <w:autoSpaceDN w:val="0"/>
              <w:adjustRightInd w:val="0"/>
              <w:spacing w:after="0" w:line="240" w:lineRule="auto"/>
              <w:jc w:val="center"/>
              <w:rPr>
                <w:rFonts w:eastAsia="Times New Roman" w:cs="Calibri"/>
                <w:b/>
                <w:bCs/>
                <w:color w:val="000000"/>
                <w:kern w:val="0"/>
                <w14:ligatures w14:val="none"/>
              </w:rPr>
            </w:pPr>
            <w:r w:rsidRPr="006B26ED">
              <w:rPr>
                <w:rFonts w:eastAsia="Times New Roman" w:cs="Calibri"/>
                <w:b/>
                <w:bCs/>
                <w:color w:val="000000"/>
                <w:kern w:val="0"/>
                <w14:ligatures w14:val="none"/>
              </w:rPr>
              <w:t>Utility</w:t>
            </w:r>
          </w:p>
        </w:tc>
        <w:tc>
          <w:tcPr>
            <w:tcW w:w="2321" w:type="dxa"/>
            <w:noWrap/>
            <w:vAlign w:val="center"/>
            <w:hideMark/>
          </w:tcPr>
          <w:p w14:paraId="54EAA663" w14:textId="08C4D212" w:rsidR="00C73449" w:rsidRDefault="00531FB8" w:rsidP="000311AC">
            <w:pPr>
              <w:autoSpaceDE w:val="0"/>
              <w:autoSpaceDN w:val="0"/>
              <w:adjustRightInd w:val="0"/>
              <w:spacing w:after="0" w:line="240" w:lineRule="auto"/>
              <w:jc w:val="center"/>
              <w:rPr>
                <w:rFonts w:eastAsia="Times New Roman" w:cs="Calibri"/>
                <w:b/>
                <w:bCs/>
                <w:color w:val="000000"/>
                <w:kern w:val="0"/>
                <w14:ligatures w14:val="none"/>
              </w:rPr>
            </w:pPr>
            <w:r>
              <w:rPr>
                <w:rFonts w:eastAsia="Times New Roman" w:cs="Calibri"/>
                <w:b/>
                <w:bCs/>
                <w:color w:val="000000"/>
                <w:kern w:val="0"/>
                <w14:ligatures w14:val="none"/>
              </w:rPr>
              <w:t>Single Family</w:t>
            </w:r>
            <w:r w:rsidRPr="006B26ED">
              <w:rPr>
                <w:rFonts w:eastAsia="Times New Roman" w:cs="Calibri"/>
                <w:b/>
                <w:bCs/>
                <w:color w:val="000000"/>
                <w:kern w:val="0"/>
                <w14:ligatures w14:val="none"/>
              </w:rPr>
              <w:t xml:space="preserve"> </w:t>
            </w:r>
            <w:r w:rsidR="00C73449" w:rsidRPr="006B26ED">
              <w:rPr>
                <w:rFonts w:eastAsia="Times New Roman" w:cs="Calibri"/>
                <w:b/>
                <w:bCs/>
                <w:color w:val="000000"/>
                <w:kern w:val="0"/>
                <w14:ligatures w14:val="none"/>
              </w:rPr>
              <w:t>Homes</w:t>
            </w:r>
          </w:p>
          <w:p w14:paraId="6B7BFCB0" w14:textId="1899BDD1" w:rsidR="00F420F4" w:rsidRPr="006B26ED" w:rsidRDefault="00F420F4" w:rsidP="000311AC">
            <w:pPr>
              <w:autoSpaceDE w:val="0"/>
              <w:autoSpaceDN w:val="0"/>
              <w:adjustRightInd w:val="0"/>
              <w:spacing w:after="0" w:line="240" w:lineRule="auto"/>
              <w:jc w:val="center"/>
              <w:rPr>
                <w:rFonts w:eastAsia="Times New Roman" w:cs="Calibri"/>
                <w:b/>
                <w:bCs/>
                <w:color w:val="000000"/>
                <w:kern w:val="0"/>
                <w14:ligatures w14:val="none"/>
              </w:rPr>
            </w:pPr>
            <w:r>
              <w:rPr>
                <w:rFonts w:eastAsia="Times New Roman" w:cs="Calibri"/>
                <w:b/>
                <w:bCs/>
                <w:color w:val="000000"/>
                <w:kern w:val="0"/>
                <w14:ligatures w14:val="none"/>
              </w:rPr>
              <w:t>LSC E</w:t>
            </w:r>
            <w:r w:rsidR="0081290D">
              <w:rPr>
                <w:rFonts w:eastAsia="Times New Roman" w:cs="Calibri"/>
                <w:b/>
                <w:bCs/>
                <w:color w:val="000000"/>
                <w:kern w:val="0"/>
                <w14:ligatures w14:val="none"/>
              </w:rPr>
              <w:t>fficiency Margin</w:t>
            </w:r>
          </w:p>
        </w:tc>
        <w:tc>
          <w:tcPr>
            <w:tcW w:w="2340" w:type="dxa"/>
            <w:vAlign w:val="center"/>
          </w:tcPr>
          <w:p w14:paraId="7BE1B5B6" w14:textId="77777777" w:rsidR="00C73449" w:rsidRDefault="00C73449" w:rsidP="000311AC">
            <w:pPr>
              <w:autoSpaceDE w:val="0"/>
              <w:autoSpaceDN w:val="0"/>
              <w:adjustRightInd w:val="0"/>
              <w:spacing w:after="0" w:line="240" w:lineRule="auto"/>
              <w:jc w:val="center"/>
              <w:rPr>
                <w:rFonts w:eastAsia="Times New Roman" w:cs="Calibri"/>
                <w:b/>
                <w:bCs/>
                <w:color w:val="000000"/>
                <w:kern w:val="0"/>
                <w14:ligatures w14:val="none"/>
              </w:rPr>
            </w:pPr>
            <w:r w:rsidRPr="006B26ED">
              <w:rPr>
                <w:rFonts w:eastAsia="Times New Roman" w:cs="Calibri"/>
                <w:b/>
                <w:bCs/>
                <w:color w:val="000000"/>
                <w:kern w:val="0"/>
                <w14:ligatures w14:val="none"/>
              </w:rPr>
              <w:t>Multifamily</w:t>
            </w:r>
          </w:p>
          <w:p w14:paraId="726C018B" w14:textId="6D62F3B7" w:rsidR="0081290D" w:rsidRPr="006B26ED" w:rsidRDefault="0081290D" w:rsidP="000311AC">
            <w:pPr>
              <w:autoSpaceDE w:val="0"/>
              <w:autoSpaceDN w:val="0"/>
              <w:adjustRightInd w:val="0"/>
              <w:spacing w:after="0" w:line="240" w:lineRule="auto"/>
              <w:jc w:val="center"/>
              <w:rPr>
                <w:rFonts w:eastAsia="Times New Roman" w:cs="Calibri"/>
                <w:b/>
                <w:bCs/>
                <w:color w:val="000000"/>
                <w:kern w:val="0"/>
                <w14:ligatures w14:val="none"/>
              </w:rPr>
            </w:pPr>
            <w:r>
              <w:rPr>
                <w:rFonts w:eastAsia="Times New Roman" w:cs="Calibri"/>
                <w:b/>
                <w:bCs/>
                <w:color w:val="000000"/>
                <w:kern w:val="0"/>
                <w14:ligatures w14:val="none"/>
              </w:rPr>
              <w:t>Source Energy Margin</w:t>
            </w:r>
          </w:p>
        </w:tc>
      </w:tr>
      <w:tr w:rsidR="00C73449" w14:paraId="7462203C" w14:textId="77777777" w:rsidTr="00531FB8">
        <w:trPr>
          <w:trHeight w:hRule="exact" w:val="360"/>
        </w:trPr>
        <w:tc>
          <w:tcPr>
            <w:tcW w:w="1300" w:type="dxa"/>
            <w:noWrap/>
            <w:vAlign w:val="center"/>
            <w:hideMark/>
          </w:tcPr>
          <w:p w14:paraId="03779CE4"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1</w:t>
            </w:r>
          </w:p>
        </w:tc>
        <w:tc>
          <w:tcPr>
            <w:tcW w:w="1319" w:type="dxa"/>
            <w:noWrap/>
            <w:vAlign w:val="center"/>
            <w:hideMark/>
          </w:tcPr>
          <w:p w14:paraId="1ECA85CF"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PGE</w:t>
            </w:r>
          </w:p>
        </w:tc>
        <w:tc>
          <w:tcPr>
            <w:tcW w:w="2321" w:type="dxa"/>
            <w:noWrap/>
            <w:vAlign w:val="center"/>
            <w:hideMark/>
          </w:tcPr>
          <w:p w14:paraId="5A7C2BC4" w14:textId="19D7CA0E" w:rsidR="00C73449" w:rsidRPr="00A50E96" w:rsidRDefault="00C73449" w:rsidP="00531FB8">
            <w:pPr>
              <w:autoSpaceDE w:val="0"/>
              <w:autoSpaceDN w:val="0"/>
              <w:adjustRightInd w:val="0"/>
              <w:spacing w:after="0" w:line="240" w:lineRule="auto"/>
              <w:jc w:val="center"/>
              <w:rPr>
                <w:rFonts w:eastAsia="Times New Roman" w:cs="Calibri"/>
                <w:color w:val="000000"/>
                <w:kern w:val="0"/>
                <w14:ligatures w14:val="none"/>
              </w:rPr>
            </w:pPr>
            <w:r>
              <w:rPr>
                <w:rFonts w:eastAsia="Times New Roman" w:cs="Calibri"/>
                <w:color w:val="000000"/>
                <w:kern w:val="0"/>
                <w14:ligatures w14:val="none"/>
              </w:rPr>
              <w:t>6</w:t>
            </w:r>
            <w:r w:rsidR="00F420F4">
              <w:rPr>
                <w:rFonts w:eastAsia="Times New Roman" w:cs="Calibri"/>
                <w:color w:val="000000"/>
                <w:kern w:val="0"/>
                <w14:ligatures w14:val="none"/>
              </w:rPr>
              <w:t>%</w:t>
            </w:r>
          </w:p>
        </w:tc>
        <w:tc>
          <w:tcPr>
            <w:tcW w:w="2340" w:type="dxa"/>
            <w:noWrap/>
            <w:vAlign w:val="center"/>
            <w:hideMark/>
          </w:tcPr>
          <w:p w14:paraId="0C9612F6" w14:textId="05BFB67F" w:rsidR="00C73449" w:rsidRPr="00531FB8" w:rsidRDefault="00EF2CFD" w:rsidP="00531FB8">
            <w:pPr>
              <w:autoSpaceDE w:val="0"/>
              <w:autoSpaceDN w:val="0"/>
              <w:adjustRightInd w:val="0"/>
              <w:spacing w:after="0" w:line="240" w:lineRule="auto"/>
              <w:jc w:val="center"/>
              <w:rPr>
                <w:rFonts w:eastAsia="Times New Roman" w:cs="Calibri"/>
                <w:color w:val="000000"/>
                <w:kern w:val="0"/>
                <w:highlight w:val="yellow"/>
                <w14:ligatures w14:val="none"/>
              </w:rPr>
            </w:pPr>
            <w:r>
              <w:rPr>
                <w:rFonts w:eastAsia="Times New Roman" w:cs="Calibri"/>
                <w:color w:val="000000"/>
                <w:kern w:val="0"/>
                <w:highlight w:val="yellow"/>
                <w14:ligatures w14:val="none"/>
              </w:rPr>
              <w:t>TBD</w:t>
            </w:r>
            <w:r w:rsidR="00C73449" w:rsidRPr="00531FB8">
              <w:rPr>
                <w:rFonts w:eastAsia="Times New Roman" w:cs="Calibri"/>
                <w:color w:val="000000"/>
                <w:kern w:val="0"/>
                <w:highlight w:val="yellow"/>
                <w14:ligatures w14:val="none"/>
              </w:rPr>
              <w:t>%</w:t>
            </w:r>
          </w:p>
        </w:tc>
      </w:tr>
      <w:tr w:rsidR="00C73449" w14:paraId="729182A9" w14:textId="77777777" w:rsidTr="00531FB8">
        <w:trPr>
          <w:trHeight w:hRule="exact" w:val="360"/>
        </w:trPr>
        <w:tc>
          <w:tcPr>
            <w:tcW w:w="1300" w:type="dxa"/>
            <w:noWrap/>
            <w:vAlign w:val="center"/>
            <w:hideMark/>
          </w:tcPr>
          <w:p w14:paraId="737B98D4"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2</w:t>
            </w:r>
          </w:p>
        </w:tc>
        <w:tc>
          <w:tcPr>
            <w:tcW w:w="1319" w:type="dxa"/>
            <w:noWrap/>
            <w:vAlign w:val="center"/>
            <w:hideMark/>
          </w:tcPr>
          <w:p w14:paraId="67A2E098"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PGE</w:t>
            </w:r>
          </w:p>
        </w:tc>
        <w:tc>
          <w:tcPr>
            <w:tcW w:w="2321" w:type="dxa"/>
            <w:noWrap/>
            <w:vAlign w:val="center"/>
            <w:hideMark/>
          </w:tcPr>
          <w:p w14:paraId="6E8F107E" w14:textId="066F4D97" w:rsidR="00C73449" w:rsidRPr="00A50E96" w:rsidRDefault="00C73449" w:rsidP="00531FB8">
            <w:pPr>
              <w:autoSpaceDE w:val="0"/>
              <w:autoSpaceDN w:val="0"/>
              <w:adjustRightInd w:val="0"/>
              <w:spacing w:after="0" w:line="240" w:lineRule="auto"/>
              <w:jc w:val="center"/>
              <w:rPr>
                <w:rFonts w:eastAsia="Times New Roman" w:cs="Calibri"/>
                <w:color w:val="000000"/>
                <w:kern w:val="0"/>
                <w14:ligatures w14:val="none"/>
              </w:rPr>
            </w:pPr>
            <w:r>
              <w:rPr>
                <w:rFonts w:eastAsia="Times New Roman" w:cs="Calibri"/>
                <w:color w:val="000000"/>
                <w:kern w:val="0"/>
                <w14:ligatures w14:val="none"/>
              </w:rPr>
              <w:t>8</w:t>
            </w:r>
            <w:r w:rsidR="00F420F4">
              <w:rPr>
                <w:rFonts w:eastAsia="Times New Roman" w:cs="Calibri"/>
                <w:color w:val="000000"/>
                <w:kern w:val="0"/>
                <w14:ligatures w14:val="none"/>
              </w:rPr>
              <w:t>%</w:t>
            </w:r>
          </w:p>
        </w:tc>
        <w:tc>
          <w:tcPr>
            <w:tcW w:w="2340" w:type="dxa"/>
            <w:noWrap/>
            <w:vAlign w:val="center"/>
            <w:hideMark/>
          </w:tcPr>
          <w:p w14:paraId="09BEAA22" w14:textId="075AA6F2" w:rsidR="00C73449" w:rsidRPr="00531FB8" w:rsidRDefault="00EF2CFD" w:rsidP="00531FB8">
            <w:pPr>
              <w:autoSpaceDE w:val="0"/>
              <w:autoSpaceDN w:val="0"/>
              <w:adjustRightInd w:val="0"/>
              <w:spacing w:after="0" w:line="240" w:lineRule="auto"/>
              <w:jc w:val="center"/>
              <w:rPr>
                <w:rFonts w:eastAsia="Times New Roman" w:cs="Calibri"/>
                <w:color w:val="000000"/>
                <w:kern w:val="0"/>
                <w:highlight w:val="yellow"/>
                <w14:ligatures w14:val="none"/>
              </w:rPr>
            </w:pPr>
            <w:r>
              <w:rPr>
                <w:rFonts w:eastAsia="Times New Roman" w:cs="Calibri"/>
                <w:color w:val="000000"/>
                <w:kern w:val="0"/>
                <w:highlight w:val="yellow"/>
                <w14:ligatures w14:val="none"/>
              </w:rPr>
              <w:t>TBD</w:t>
            </w:r>
            <w:r w:rsidR="00C73449" w:rsidRPr="00531FB8">
              <w:rPr>
                <w:rFonts w:eastAsia="Times New Roman" w:cs="Calibri"/>
                <w:color w:val="000000"/>
                <w:kern w:val="0"/>
                <w:highlight w:val="yellow"/>
                <w14:ligatures w14:val="none"/>
              </w:rPr>
              <w:t>%</w:t>
            </w:r>
          </w:p>
        </w:tc>
      </w:tr>
      <w:tr w:rsidR="00C73449" w14:paraId="0156FD65" w14:textId="77777777" w:rsidTr="00531FB8">
        <w:trPr>
          <w:trHeight w:hRule="exact" w:val="360"/>
        </w:trPr>
        <w:tc>
          <w:tcPr>
            <w:tcW w:w="1300" w:type="dxa"/>
            <w:noWrap/>
            <w:vAlign w:val="center"/>
            <w:hideMark/>
          </w:tcPr>
          <w:p w14:paraId="534E8E75"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3</w:t>
            </w:r>
          </w:p>
        </w:tc>
        <w:tc>
          <w:tcPr>
            <w:tcW w:w="1319" w:type="dxa"/>
            <w:noWrap/>
            <w:vAlign w:val="center"/>
            <w:hideMark/>
          </w:tcPr>
          <w:p w14:paraId="07BC06BC"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PGE</w:t>
            </w:r>
          </w:p>
        </w:tc>
        <w:tc>
          <w:tcPr>
            <w:tcW w:w="2321" w:type="dxa"/>
            <w:noWrap/>
            <w:vAlign w:val="center"/>
            <w:hideMark/>
          </w:tcPr>
          <w:p w14:paraId="535B00CF" w14:textId="77003D72" w:rsidR="00C73449" w:rsidRPr="00A50E96" w:rsidRDefault="00C73449" w:rsidP="00531FB8">
            <w:pPr>
              <w:autoSpaceDE w:val="0"/>
              <w:autoSpaceDN w:val="0"/>
              <w:adjustRightInd w:val="0"/>
              <w:spacing w:after="0" w:line="240" w:lineRule="auto"/>
              <w:jc w:val="center"/>
              <w:rPr>
                <w:rFonts w:eastAsia="Times New Roman" w:cs="Calibri"/>
                <w:color w:val="000000"/>
                <w:kern w:val="0"/>
                <w14:ligatures w14:val="none"/>
              </w:rPr>
            </w:pPr>
            <w:r>
              <w:rPr>
                <w:rFonts w:eastAsia="Times New Roman" w:cs="Calibri"/>
                <w:color w:val="000000"/>
                <w:kern w:val="0"/>
                <w14:ligatures w14:val="none"/>
              </w:rPr>
              <w:t>10</w:t>
            </w:r>
            <w:r w:rsidR="00F420F4">
              <w:rPr>
                <w:rFonts w:eastAsia="Times New Roman" w:cs="Calibri"/>
                <w:color w:val="000000"/>
                <w:kern w:val="0"/>
                <w14:ligatures w14:val="none"/>
              </w:rPr>
              <w:t>%</w:t>
            </w:r>
          </w:p>
        </w:tc>
        <w:tc>
          <w:tcPr>
            <w:tcW w:w="2340" w:type="dxa"/>
            <w:noWrap/>
            <w:vAlign w:val="center"/>
            <w:hideMark/>
          </w:tcPr>
          <w:p w14:paraId="20A1FC41" w14:textId="2C859CEA" w:rsidR="00C73449" w:rsidRPr="00531FB8" w:rsidRDefault="00EF2CFD" w:rsidP="00531FB8">
            <w:pPr>
              <w:autoSpaceDE w:val="0"/>
              <w:autoSpaceDN w:val="0"/>
              <w:adjustRightInd w:val="0"/>
              <w:spacing w:after="0" w:line="240" w:lineRule="auto"/>
              <w:jc w:val="center"/>
              <w:rPr>
                <w:rFonts w:eastAsia="Times New Roman" w:cs="Calibri"/>
                <w:color w:val="000000"/>
                <w:kern w:val="0"/>
                <w:highlight w:val="yellow"/>
                <w14:ligatures w14:val="none"/>
              </w:rPr>
            </w:pPr>
            <w:r>
              <w:rPr>
                <w:rFonts w:eastAsia="Times New Roman" w:cs="Calibri"/>
                <w:color w:val="000000"/>
                <w:kern w:val="0"/>
                <w:highlight w:val="yellow"/>
                <w14:ligatures w14:val="none"/>
              </w:rPr>
              <w:t>TBD</w:t>
            </w:r>
            <w:r w:rsidR="00C73449" w:rsidRPr="00531FB8">
              <w:rPr>
                <w:rFonts w:eastAsia="Times New Roman" w:cs="Calibri"/>
                <w:color w:val="000000"/>
                <w:kern w:val="0"/>
                <w:highlight w:val="yellow"/>
                <w14:ligatures w14:val="none"/>
              </w:rPr>
              <w:t>%</w:t>
            </w:r>
          </w:p>
        </w:tc>
      </w:tr>
      <w:tr w:rsidR="00C73449" w14:paraId="340B8ACD" w14:textId="77777777" w:rsidTr="00531FB8">
        <w:trPr>
          <w:trHeight w:hRule="exact" w:val="360"/>
        </w:trPr>
        <w:tc>
          <w:tcPr>
            <w:tcW w:w="1300" w:type="dxa"/>
            <w:noWrap/>
            <w:vAlign w:val="center"/>
            <w:hideMark/>
          </w:tcPr>
          <w:p w14:paraId="0143AC84"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4</w:t>
            </w:r>
          </w:p>
        </w:tc>
        <w:tc>
          <w:tcPr>
            <w:tcW w:w="1319" w:type="dxa"/>
            <w:noWrap/>
            <w:vAlign w:val="center"/>
            <w:hideMark/>
          </w:tcPr>
          <w:p w14:paraId="1C3DE680"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CPAU</w:t>
            </w:r>
          </w:p>
        </w:tc>
        <w:tc>
          <w:tcPr>
            <w:tcW w:w="2321" w:type="dxa"/>
            <w:noWrap/>
            <w:vAlign w:val="center"/>
            <w:hideMark/>
          </w:tcPr>
          <w:p w14:paraId="0DC0715D" w14:textId="5F4222F7" w:rsidR="00C73449" w:rsidRPr="00A50E96" w:rsidRDefault="00C73449" w:rsidP="00531FB8">
            <w:pPr>
              <w:autoSpaceDE w:val="0"/>
              <w:autoSpaceDN w:val="0"/>
              <w:adjustRightInd w:val="0"/>
              <w:spacing w:after="0" w:line="240" w:lineRule="auto"/>
              <w:jc w:val="center"/>
              <w:rPr>
                <w:rFonts w:eastAsia="Times New Roman" w:cs="Calibri"/>
                <w:color w:val="000000"/>
                <w:kern w:val="0"/>
                <w14:ligatures w14:val="none"/>
              </w:rPr>
            </w:pPr>
            <w:r>
              <w:rPr>
                <w:rFonts w:eastAsia="Times New Roman" w:cs="Calibri"/>
                <w:color w:val="000000"/>
                <w:kern w:val="0"/>
                <w14:ligatures w14:val="none"/>
              </w:rPr>
              <w:t>7</w:t>
            </w:r>
            <w:r w:rsidR="00F420F4">
              <w:rPr>
                <w:rFonts w:eastAsia="Times New Roman" w:cs="Calibri"/>
                <w:color w:val="000000"/>
                <w:kern w:val="0"/>
                <w14:ligatures w14:val="none"/>
              </w:rPr>
              <w:t>%</w:t>
            </w:r>
          </w:p>
        </w:tc>
        <w:tc>
          <w:tcPr>
            <w:tcW w:w="2340" w:type="dxa"/>
            <w:noWrap/>
            <w:vAlign w:val="center"/>
            <w:hideMark/>
          </w:tcPr>
          <w:p w14:paraId="16C238D9" w14:textId="79983010" w:rsidR="00C73449" w:rsidRPr="00531FB8" w:rsidRDefault="00EF2CFD" w:rsidP="00531FB8">
            <w:pPr>
              <w:autoSpaceDE w:val="0"/>
              <w:autoSpaceDN w:val="0"/>
              <w:adjustRightInd w:val="0"/>
              <w:spacing w:after="0" w:line="240" w:lineRule="auto"/>
              <w:jc w:val="center"/>
              <w:rPr>
                <w:rFonts w:eastAsia="Times New Roman" w:cs="Calibri"/>
                <w:color w:val="000000"/>
                <w:kern w:val="0"/>
                <w:highlight w:val="yellow"/>
                <w14:ligatures w14:val="none"/>
              </w:rPr>
            </w:pPr>
            <w:r>
              <w:rPr>
                <w:rFonts w:eastAsia="Times New Roman" w:cs="Calibri"/>
                <w:color w:val="000000"/>
                <w:kern w:val="0"/>
                <w:highlight w:val="yellow"/>
                <w14:ligatures w14:val="none"/>
              </w:rPr>
              <w:t>TBD</w:t>
            </w:r>
            <w:r w:rsidR="00C73449" w:rsidRPr="00531FB8">
              <w:rPr>
                <w:rFonts w:eastAsia="Times New Roman" w:cs="Calibri"/>
                <w:color w:val="000000"/>
                <w:kern w:val="0"/>
                <w:highlight w:val="yellow"/>
                <w14:ligatures w14:val="none"/>
              </w:rPr>
              <w:t>%</w:t>
            </w:r>
          </w:p>
        </w:tc>
      </w:tr>
      <w:tr w:rsidR="00C73449" w14:paraId="7E704CC8" w14:textId="77777777" w:rsidTr="00531FB8">
        <w:trPr>
          <w:trHeight w:hRule="exact" w:val="360"/>
        </w:trPr>
        <w:tc>
          <w:tcPr>
            <w:tcW w:w="1300" w:type="dxa"/>
            <w:noWrap/>
            <w:vAlign w:val="center"/>
            <w:hideMark/>
          </w:tcPr>
          <w:p w14:paraId="39D8B1E1"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4</w:t>
            </w:r>
          </w:p>
        </w:tc>
        <w:tc>
          <w:tcPr>
            <w:tcW w:w="1319" w:type="dxa"/>
            <w:noWrap/>
            <w:vAlign w:val="center"/>
            <w:hideMark/>
          </w:tcPr>
          <w:p w14:paraId="492CC6F0"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PGE</w:t>
            </w:r>
          </w:p>
        </w:tc>
        <w:tc>
          <w:tcPr>
            <w:tcW w:w="2321" w:type="dxa"/>
            <w:noWrap/>
            <w:vAlign w:val="center"/>
            <w:hideMark/>
          </w:tcPr>
          <w:p w14:paraId="55D8BE47" w14:textId="074454CC" w:rsidR="00C73449" w:rsidRPr="00A50E96" w:rsidRDefault="00C73449" w:rsidP="00531FB8">
            <w:pPr>
              <w:autoSpaceDE w:val="0"/>
              <w:autoSpaceDN w:val="0"/>
              <w:adjustRightInd w:val="0"/>
              <w:spacing w:after="0" w:line="240" w:lineRule="auto"/>
              <w:jc w:val="center"/>
              <w:rPr>
                <w:rFonts w:eastAsia="Times New Roman" w:cs="Calibri"/>
                <w:color w:val="000000"/>
                <w:kern w:val="0"/>
                <w14:ligatures w14:val="none"/>
              </w:rPr>
            </w:pPr>
            <w:r>
              <w:rPr>
                <w:rFonts w:eastAsia="Times New Roman" w:cs="Calibri"/>
                <w:color w:val="000000"/>
                <w:kern w:val="0"/>
                <w14:ligatures w14:val="none"/>
              </w:rPr>
              <w:t>7</w:t>
            </w:r>
            <w:r w:rsidR="00F420F4">
              <w:rPr>
                <w:rFonts w:eastAsia="Times New Roman" w:cs="Calibri"/>
                <w:color w:val="000000"/>
                <w:kern w:val="0"/>
                <w14:ligatures w14:val="none"/>
              </w:rPr>
              <w:t>%</w:t>
            </w:r>
          </w:p>
        </w:tc>
        <w:tc>
          <w:tcPr>
            <w:tcW w:w="2340" w:type="dxa"/>
            <w:noWrap/>
            <w:vAlign w:val="center"/>
            <w:hideMark/>
          </w:tcPr>
          <w:p w14:paraId="1C839177" w14:textId="0AB16F13" w:rsidR="00C73449" w:rsidRPr="00531FB8" w:rsidRDefault="00EF2CFD" w:rsidP="00531FB8">
            <w:pPr>
              <w:autoSpaceDE w:val="0"/>
              <w:autoSpaceDN w:val="0"/>
              <w:adjustRightInd w:val="0"/>
              <w:spacing w:after="0" w:line="240" w:lineRule="auto"/>
              <w:jc w:val="center"/>
              <w:rPr>
                <w:rFonts w:eastAsia="Times New Roman" w:cs="Calibri"/>
                <w:color w:val="000000"/>
                <w:kern w:val="0"/>
                <w:highlight w:val="yellow"/>
                <w14:ligatures w14:val="none"/>
              </w:rPr>
            </w:pPr>
            <w:r>
              <w:rPr>
                <w:rFonts w:eastAsia="Times New Roman" w:cs="Calibri"/>
                <w:color w:val="000000"/>
                <w:kern w:val="0"/>
                <w:highlight w:val="yellow"/>
                <w14:ligatures w14:val="none"/>
              </w:rPr>
              <w:t>TBD</w:t>
            </w:r>
            <w:r w:rsidR="00C73449" w:rsidRPr="00531FB8">
              <w:rPr>
                <w:rFonts w:eastAsia="Times New Roman" w:cs="Calibri"/>
                <w:color w:val="000000"/>
                <w:kern w:val="0"/>
                <w:highlight w:val="yellow"/>
                <w14:ligatures w14:val="none"/>
              </w:rPr>
              <w:t>%</w:t>
            </w:r>
          </w:p>
        </w:tc>
      </w:tr>
      <w:tr w:rsidR="00C73449" w14:paraId="686B867F" w14:textId="77777777" w:rsidTr="00531FB8">
        <w:trPr>
          <w:trHeight w:hRule="exact" w:val="360"/>
        </w:trPr>
        <w:tc>
          <w:tcPr>
            <w:tcW w:w="1300" w:type="dxa"/>
            <w:noWrap/>
            <w:vAlign w:val="center"/>
            <w:hideMark/>
          </w:tcPr>
          <w:p w14:paraId="353E8A98"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5</w:t>
            </w:r>
          </w:p>
        </w:tc>
        <w:tc>
          <w:tcPr>
            <w:tcW w:w="1319" w:type="dxa"/>
            <w:noWrap/>
            <w:vAlign w:val="center"/>
            <w:hideMark/>
          </w:tcPr>
          <w:p w14:paraId="3B57BF50"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PGE</w:t>
            </w:r>
          </w:p>
        </w:tc>
        <w:tc>
          <w:tcPr>
            <w:tcW w:w="2321" w:type="dxa"/>
            <w:noWrap/>
            <w:vAlign w:val="center"/>
            <w:hideMark/>
          </w:tcPr>
          <w:p w14:paraId="30532E97" w14:textId="6375BB46" w:rsidR="00C73449" w:rsidRPr="00A50E96" w:rsidRDefault="00C73449" w:rsidP="00531FB8">
            <w:pPr>
              <w:autoSpaceDE w:val="0"/>
              <w:autoSpaceDN w:val="0"/>
              <w:adjustRightInd w:val="0"/>
              <w:spacing w:after="0" w:line="240" w:lineRule="auto"/>
              <w:jc w:val="center"/>
              <w:rPr>
                <w:rFonts w:eastAsia="Times New Roman" w:cs="Calibri"/>
                <w:color w:val="000000"/>
                <w:kern w:val="0"/>
                <w14:ligatures w14:val="none"/>
              </w:rPr>
            </w:pPr>
            <w:r>
              <w:rPr>
                <w:rFonts w:eastAsia="Times New Roman" w:cs="Calibri"/>
                <w:color w:val="000000"/>
                <w:kern w:val="0"/>
                <w14:ligatures w14:val="none"/>
              </w:rPr>
              <w:t>10</w:t>
            </w:r>
            <w:r w:rsidR="00F420F4">
              <w:rPr>
                <w:rFonts w:eastAsia="Times New Roman" w:cs="Calibri"/>
                <w:color w:val="000000"/>
                <w:kern w:val="0"/>
                <w14:ligatures w14:val="none"/>
              </w:rPr>
              <w:t>%</w:t>
            </w:r>
          </w:p>
        </w:tc>
        <w:tc>
          <w:tcPr>
            <w:tcW w:w="2340" w:type="dxa"/>
            <w:noWrap/>
            <w:vAlign w:val="center"/>
            <w:hideMark/>
          </w:tcPr>
          <w:p w14:paraId="63BD18C1" w14:textId="55E5E52B" w:rsidR="00C73449" w:rsidRPr="00531FB8" w:rsidRDefault="00BE3189" w:rsidP="00531FB8">
            <w:pPr>
              <w:autoSpaceDE w:val="0"/>
              <w:autoSpaceDN w:val="0"/>
              <w:adjustRightInd w:val="0"/>
              <w:spacing w:after="0" w:line="240" w:lineRule="auto"/>
              <w:jc w:val="center"/>
              <w:rPr>
                <w:rFonts w:eastAsia="Times New Roman" w:cs="Calibri"/>
                <w:color w:val="000000"/>
                <w:kern w:val="0"/>
                <w:highlight w:val="yellow"/>
                <w14:ligatures w14:val="none"/>
              </w:rPr>
            </w:pPr>
            <w:r>
              <w:rPr>
                <w:rFonts w:eastAsia="Times New Roman" w:cs="Calibri"/>
                <w:color w:val="000000"/>
                <w:kern w:val="0"/>
                <w:highlight w:val="yellow"/>
                <w14:ligatures w14:val="none"/>
              </w:rPr>
              <w:t>TBD</w:t>
            </w:r>
            <w:r w:rsidR="00C73449" w:rsidRPr="00531FB8">
              <w:rPr>
                <w:rFonts w:eastAsia="Times New Roman" w:cs="Calibri"/>
                <w:color w:val="000000"/>
                <w:kern w:val="0"/>
                <w:highlight w:val="yellow"/>
                <w14:ligatures w14:val="none"/>
              </w:rPr>
              <w:t>%</w:t>
            </w:r>
          </w:p>
        </w:tc>
      </w:tr>
      <w:tr w:rsidR="00C73449" w14:paraId="37EC8D91" w14:textId="77777777" w:rsidTr="00531FB8">
        <w:trPr>
          <w:trHeight w:hRule="exact" w:val="360"/>
        </w:trPr>
        <w:tc>
          <w:tcPr>
            <w:tcW w:w="1300" w:type="dxa"/>
            <w:noWrap/>
            <w:vAlign w:val="center"/>
            <w:hideMark/>
          </w:tcPr>
          <w:p w14:paraId="00139394"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5</w:t>
            </w:r>
          </w:p>
        </w:tc>
        <w:tc>
          <w:tcPr>
            <w:tcW w:w="1319" w:type="dxa"/>
            <w:noWrap/>
            <w:vAlign w:val="center"/>
            <w:hideMark/>
          </w:tcPr>
          <w:p w14:paraId="0A11354A"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PGE/SCG</w:t>
            </w:r>
          </w:p>
        </w:tc>
        <w:tc>
          <w:tcPr>
            <w:tcW w:w="2321" w:type="dxa"/>
            <w:noWrap/>
            <w:vAlign w:val="center"/>
            <w:hideMark/>
          </w:tcPr>
          <w:p w14:paraId="513604EA" w14:textId="369E49DE" w:rsidR="00C73449" w:rsidRPr="00A50E96" w:rsidRDefault="00C73449" w:rsidP="00531FB8">
            <w:pPr>
              <w:autoSpaceDE w:val="0"/>
              <w:autoSpaceDN w:val="0"/>
              <w:adjustRightInd w:val="0"/>
              <w:spacing w:after="0" w:line="240" w:lineRule="auto"/>
              <w:jc w:val="center"/>
              <w:rPr>
                <w:rFonts w:eastAsia="Times New Roman" w:cs="Calibri"/>
                <w:color w:val="000000"/>
                <w:kern w:val="0"/>
                <w14:ligatures w14:val="none"/>
              </w:rPr>
            </w:pPr>
            <w:r>
              <w:rPr>
                <w:rFonts w:eastAsia="Times New Roman" w:cs="Calibri"/>
                <w:color w:val="000000"/>
                <w:kern w:val="0"/>
                <w14:ligatures w14:val="none"/>
              </w:rPr>
              <w:t>10</w:t>
            </w:r>
            <w:r w:rsidR="00F420F4">
              <w:rPr>
                <w:rFonts w:eastAsia="Times New Roman" w:cs="Calibri"/>
                <w:color w:val="000000"/>
                <w:kern w:val="0"/>
                <w14:ligatures w14:val="none"/>
              </w:rPr>
              <w:t>%</w:t>
            </w:r>
          </w:p>
        </w:tc>
        <w:tc>
          <w:tcPr>
            <w:tcW w:w="2340" w:type="dxa"/>
            <w:noWrap/>
            <w:vAlign w:val="center"/>
            <w:hideMark/>
          </w:tcPr>
          <w:p w14:paraId="3BAEB1EC" w14:textId="7A4E9385" w:rsidR="00C73449" w:rsidRPr="00531FB8" w:rsidRDefault="00BE3189" w:rsidP="00531FB8">
            <w:pPr>
              <w:autoSpaceDE w:val="0"/>
              <w:autoSpaceDN w:val="0"/>
              <w:adjustRightInd w:val="0"/>
              <w:spacing w:after="0" w:line="240" w:lineRule="auto"/>
              <w:jc w:val="center"/>
              <w:rPr>
                <w:rFonts w:eastAsia="Times New Roman" w:cs="Calibri"/>
                <w:color w:val="000000"/>
                <w:kern w:val="0"/>
                <w:highlight w:val="yellow"/>
                <w14:ligatures w14:val="none"/>
              </w:rPr>
            </w:pPr>
            <w:r>
              <w:rPr>
                <w:rFonts w:eastAsia="Times New Roman" w:cs="Calibri"/>
                <w:color w:val="000000"/>
                <w:kern w:val="0"/>
                <w:highlight w:val="yellow"/>
                <w14:ligatures w14:val="none"/>
              </w:rPr>
              <w:t>TBD</w:t>
            </w:r>
            <w:r w:rsidR="00C73449" w:rsidRPr="00531FB8">
              <w:rPr>
                <w:rFonts w:eastAsia="Times New Roman" w:cs="Calibri"/>
                <w:color w:val="000000"/>
                <w:kern w:val="0"/>
                <w:highlight w:val="yellow"/>
                <w14:ligatures w14:val="none"/>
              </w:rPr>
              <w:t>%</w:t>
            </w:r>
          </w:p>
        </w:tc>
      </w:tr>
      <w:tr w:rsidR="00C73449" w14:paraId="03BC7D24" w14:textId="77777777" w:rsidTr="00531FB8">
        <w:trPr>
          <w:trHeight w:hRule="exact" w:val="360"/>
        </w:trPr>
        <w:tc>
          <w:tcPr>
            <w:tcW w:w="1300" w:type="dxa"/>
            <w:noWrap/>
            <w:vAlign w:val="center"/>
            <w:hideMark/>
          </w:tcPr>
          <w:p w14:paraId="08FFBD8F"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6</w:t>
            </w:r>
          </w:p>
        </w:tc>
        <w:tc>
          <w:tcPr>
            <w:tcW w:w="1319" w:type="dxa"/>
            <w:noWrap/>
            <w:vAlign w:val="center"/>
            <w:hideMark/>
          </w:tcPr>
          <w:p w14:paraId="5617CE2C"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SCE/SCG</w:t>
            </w:r>
          </w:p>
        </w:tc>
        <w:tc>
          <w:tcPr>
            <w:tcW w:w="2321" w:type="dxa"/>
            <w:noWrap/>
            <w:vAlign w:val="center"/>
            <w:hideMark/>
          </w:tcPr>
          <w:p w14:paraId="6A4D42CD" w14:textId="71849087" w:rsidR="00C73449" w:rsidRPr="00A50E96" w:rsidRDefault="00C73449" w:rsidP="00531FB8">
            <w:pPr>
              <w:autoSpaceDE w:val="0"/>
              <w:autoSpaceDN w:val="0"/>
              <w:adjustRightInd w:val="0"/>
              <w:spacing w:after="0" w:line="240" w:lineRule="auto"/>
              <w:jc w:val="center"/>
              <w:rPr>
                <w:rFonts w:eastAsia="Times New Roman" w:cs="Calibri"/>
                <w:color w:val="000000"/>
                <w:kern w:val="0"/>
                <w14:ligatures w14:val="none"/>
              </w:rPr>
            </w:pPr>
            <w:r>
              <w:rPr>
                <w:rFonts w:eastAsia="Times New Roman" w:cs="Calibri"/>
                <w:color w:val="000000"/>
                <w:kern w:val="0"/>
                <w14:ligatures w14:val="none"/>
              </w:rPr>
              <w:t>3</w:t>
            </w:r>
            <w:r w:rsidR="00F420F4">
              <w:rPr>
                <w:rFonts w:eastAsia="Times New Roman" w:cs="Calibri"/>
                <w:color w:val="000000"/>
                <w:kern w:val="0"/>
                <w14:ligatures w14:val="none"/>
              </w:rPr>
              <w:t>%</w:t>
            </w:r>
          </w:p>
        </w:tc>
        <w:tc>
          <w:tcPr>
            <w:tcW w:w="2340" w:type="dxa"/>
            <w:noWrap/>
            <w:vAlign w:val="center"/>
            <w:hideMark/>
          </w:tcPr>
          <w:p w14:paraId="338801DE" w14:textId="6F563CE4" w:rsidR="00C73449" w:rsidRPr="00531FB8" w:rsidRDefault="00BE3189" w:rsidP="00531FB8">
            <w:pPr>
              <w:autoSpaceDE w:val="0"/>
              <w:autoSpaceDN w:val="0"/>
              <w:adjustRightInd w:val="0"/>
              <w:spacing w:after="0" w:line="240" w:lineRule="auto"/>
              <w:jc w:val="center"/>
              <w:rPr>
                <w:rFonts w:eastAsia="Times New Roman" w:cs="Calibri"/>
                <w:color w:val="000000"/>
                <w:kern w:val="0"/>
                <w:highlight w:val="yellow"/>
                <w14:ligatures w14:val="none"/>
              </w:rPr>
            </w:pPr>
            <w:r>
              <w:rPr>
                <w:rFonts w:eastAsia="Times New Roman" w:cs="Calibri"/>
                <w:color w:val="000000"/>
                <w:kern w:val="0"/>
                <w:highlight w:val="yellow"/>
                <w14:ligatures w14:val="none"/>
              </w:rPr>
              <w:t>TBD</w:t>
            </w:r>
            <w:r w:rsidR="00C73449" w:rsidRPr="00531FB8">
              <w:rPr>
                <w:rFonts w:eastAsia="Times New Roman" w:cs="Calibri"/>
                <w:color w:val="000000"/>
                <w:kern w:val="0"/>
                <w:highlight w:val="yellow"/>
                <w14:ligatures w14:val="none"/>
              </w:rPr>
              <w:t>%</w:t>
            </w:r>
          </w:p>
        </w:tc>
      </w:tr>
      <w:tr w:rsidR="00C73449" w14:paraId="76DCE4F1" w14:textId="77777777" w:rsidTr="00531FB8">
        <w:trPr>
          <w:trHeight w:hRule="exact" w:val="360"/>
        </w:trPr>
        <w:tc>
          <w:tcPr>
            <w:tcW w:w="1300" w:type="dxa"/>
            <w:noWrap/>
            <w:vAlign w:val="center"/>
            <w:hideMark/>
          </w:tcPr>
          <w:p w14:paraId="7119793C"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7</w:t>
            </w:r>
          </w:p>
        </w:tc>
        <w:tc>
          <w:tcPr>
            <w:tcW w:w="1319" w:type="dxa"/>
            <w:noWrap/>
            <w:vAlign w:val="center"/>
            <w:hideMark/>
          </w:tcPr>
          <w:p w14:paraId="794CE49C"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SDGE</w:t>
            </w:r>
          </w:p>
        </w:tc>
        <w:tc>
          <w:tcPr>
            <w:tcW w:w="2321" w:type="dxa"/>
            <w:noWrap/>
            <w:vAlign w:val="center"/>
            <w:hideMark/>
          </w:tcPr>
          <w:p w14:paraId="15EB3195" w14:textId="05A984CE" w:rsidR="00C73449" w:rsidRPr="00A50E96" w:rsidRDefault="00C73449" w:rsidP="00531FB8">
            <w:pPr>
              <w:autoSpaceDE w:val="0"/>
              <w:autoSpaceDN w:val="0"/>
              <w:adjustRightInd w:val="0"/>
              <w:spacing w:after="0" w:line="240" w:lineRule="auto"/>
              <w:jc w:val="center"/>
              <w:rPr>
                <w:rFonts w:eastAsia="Times New Roman" w:cs="Calibri"/>
                <w:color w:val="000000"/>
                <w:kern w:val="0"/>
                <w14:ligatures w14:val="none"/>
              </w:rPr>
            </w:pPr>
            <w:r>
              <w:rPr>
                <w:rFonts w:eastAsia="Times New Roman" w:cs="Calibri"/>
                <w:color w:val="000000"/>
                <w:kern w:val="0"/>
                <w14:ligatures w14:val="none"/>
              </w:rPr>
              <w:t>4</w:t>
            </w:r>
            <w:r w:rsidR="00F420F4">
              <w:rPr>
                <w:rFonts w:eastAsia="Times New Roman" w:cs="Calibri"/>
                <w:color w:val="000000"/>
                <w:kern w:val="0"/>
                <w14:ligatures w14:val="none"/>
              </w:rPr>
              <w:t>%</w:t>
            </w:r>
          </w:p>
        </w:tc>
        <w:tc>
          <w:tcPr>
            <w:tcW w:w="2340" w:type="dxa"/>
            <w:noWrap/>
            <w:vAlign w:val="center"/>
            <w:hideMark/>
          </w:tcPr>
          <w:p w14:paraId="10931D6F" w14:textId="4B419507" w:rsidR="00C73449" w:rsidRPr="00531FB8" w:rsidRDefault="00BE3189" w:rsidP="00531FB8">
            <w:pPr>
              <w:autoSpaceDE w:val="0"/>
              <w:autoSpaceDN w:val="0"/>
              <w:adjustRightInd w:val="0"/>
              <w:spacing w:after="0" w:line="240" w:lineRule="auto"/>
              <w:jc w:val="center"/>
              <w:rPr>
                <w:rFonts w:eastAsia="Times New Roman" w:cs="Calibri"/>
                <w:color w:val="000000"/>
                <w:kern w:val="0"/>
                <w:highlight w:val="yellow"/>
                <w14:ligatures w14:val="none"/>
              </w:rPr>
            </w:pPr>
            <w:r>
              <w:rPr>
                <w:rFonts w:eastAsia="Times New Roman" w:cs="Calibri"/>
                <w:color w:val="000000"/>
                <w:kern w:val="0"/>
                <w:highlight w:val="yellow"/>
                <w14:ligatures w14:val="none"/>
              </w:rPr>
              <w:t>TBD</w:t>
            </w:r>
            <w:r w:rsidR="00C73449" w:rsidRPr="00531FB8">
              <w:rPr>
                <w:rFonts w:eastAsia="Times New Roman" w:cs="Calibri"/>
                <w:color w:val="000000"/>
                <w:kern w:val="0"/>
                <w:highlight w:val="yellow"/>
                <w14:ligatures w14:val="none"/>
              </w:rPr>
              <w:t>%</w:t>
            </w:r>
          </w:p>
        </w:tc>
      </w:tr>
      <w:tr w:rsidR="00C73449" w14:paraId="4591E6EE" w14:textId="77777777" w:rsidTr="00531FB8">
        <w:trPr>
          <w:trHeight w:hRule="exact" w:val="360"/>
        </w:trPr>
        <w:tc>
          <w:tcPr>
            <w:tcW w:w="1300" w:type="dxa"/>
            <w:noWrap/>
            <w:vAlign w:val="center"/>
            <w:hideMark/>
          </w:tcPr>
          <w:p w14:paraId="1347E58B"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8</w:t>
            </w:r>
          </w:p>
        </w:tc>
        <w:tc>
          <w:tcPr>
            <w:tcW w:w="1319" w:type="dxa"/>
            <w:noWrap/>
            <w:vAlign w:val="center"/>
            <w:hideMark/>
          </w:tcPr>
          <w:p w14:paraId="483DBFDD"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SCE/SCG</w:t>
            </w:r>
          </w:p>
        </w:tc>
        <w:tc>
          <w:tcPr>
            <w:tcW w:w="2321" w:type="dxa"/>
            <w:noWrap/>
            <w:vAlign w:val="center"/>
            <w:hideMark/>
          </w:tcPr>
          <w:p w14:paraId="03F66E3C" w14:textId="53588CC1" w:rsidR="00C73449" w:rsidRPr="00A50E96" w:rsidRDefault="00C73449" w:rsidP="00531FB8">
            <w:pPr>
              <w:autoSpaceDE w:val="0"/>
              <w:autoSpaceDN w:val="0"/>
              <w:adjustRightInd w:val="0"/>
              <w:spacing w:after="0" w:line="240" w:lineRule="auto"/>
              <w:jc w:val="center"/>
              <w:rPr>
                <w:rFonts w:eastAsia="Times New Roman" w:cs="Calibri"/>
                <w:color w:val="000000"/>
                <w:kern w:val="0"/>
                <w14:ligatures w14:val="none"/>
              </w:rPr>
            </w:pPr>
            <w:r>
              <w:rPr>
                <w:rFonts w:eastAsia="Times New Roman" w:cs="Calibri"/>
                <w:color w:val="000000"/>
                <w:kern w:val="0"/>
                <w14:ligatures w14:val="none"/>
              </w:rPr>
              <w:t>3</w:t>
            </w:r>
            <w:r w:rsidR="00F420F4">
              <w:rPr>
                <w:rFonts w:eastAsia="Times New Roman" w:cs="Calibri"/>
                <w:color w:val="000000"/>
                <w:kern w:val="0"/>
                <w14:ligatures w14:val="none"/>
              </w:rPr>
              <w:t>%</w:t>
            </w:r>
          </w:p>
        </w:tc>
        <w:tc>
          <w:tcPr>
            <w:tcW w:w="2340" w:type="dxa"/>
            <w:noWrap/>
            <w:vAlign w:val="center"/>
            <w:hideMark/>
          </w:tcPr>
          <w:p w14:paraId="488C331E" w14:textId="1852B572" w:rsidR="00C73449" w:rsidRPr="00531FB8" w:rsidRDefault="00BE3189" w:rsidP="00531FB8">
            <w:pPr>
              <w:autoSpaceDE w:val="0"/>
              <w:autoSpaceDN w:val="0"/>
              <w:adjustRightInd w:val="0"/>
              <w:spacing w:after="0" w:line="240" w:lineRule="auto"/>
              <w:jc w:val="center"/>
              <w:rPr>
                <w:rFonts w:eastAsia="Times New Roman" w:cs="Calibri"/>
                <w:color w:val="000000"/>
                <w:kern w:val="0"/>
                <w:highlight w:val="yellow"/>
                <w14:ligatures w14:val="none"/>
              </w:rPr>
            </w:pPr>
            <w:r>
              <w:rPr>
                <w:rFonts w:eastAsia="Times New Roman" w:cs="Calibri"/>
                <w:color w:val="000000"/>
                <w:kern w:val="0"/>
                <w:highlight w:val="yellow"/>
                <w14:ligatures w14:val="none"/>
              </w:rPr>
              <w:t>TBD</w:t>
            </w:r>
            <w:r w:rsidR="00C73449" w:rsidRPr="00531FB8">
              <w:rPr>
                <w:rFonts w:eastAsia="Times New Roman" w:cs="Calibri"/>
                <w:color w:val="000000"/>
                <w:kern w:val="0"/>
                <w:highlight w:val="yellow"/>
                <w14:ligatures w14:val="none"/>
              </w:rPr>
              <w:t>%</w:t>
            </w:r>
          </w:p>
        </w:tc>
      </w:tr>
      <w:tr w:rsidR="00C73449" w14:paraId="7DD48087" w14:textId="77777777" w:rsidTr="00531FB8">
        <w:trPr>
          <w:trHeight w:hRule="exact" w:val="360"/>
        </w:trPr>
        <w:tc>
          <w:tcPr>
            <w:tcW w:w="1300" w:type="dxa"/>
            <w:noWrap/>
            <w:vAlign w:val="center"/>
            <w:hideMark/>
          </w:tcPr>
          <w:p w14:paraId="09551AEC"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9</w:t>
            </w:r>
          </w:p>
        </w:tc>
        <w:tc>
          <w:tcPr>
            <w:tcW w:w="1319" w:type="dxa"/>
            <w:noWrap/>
            <w:vAlign w:val="center"/>
            <w:hideMark/>
          </w:tcPr>
          <w:p w14:paraId="20F676C6"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SCE/SCG</w:t>
            </w:r>
          </w:p>
        </w:tc>
        <w:tc>
          <w:tcPr>
            <w:tcW w:w="2321" w:type="dxa"/>
            <w:noWrap/>
            <w:vAlign w:val="center"/>
            <w:hideMark/>
          </w:tcPr>
          <w:p w14:paraId="2A3755C2" w14:textId="071CB19E" w:rsidR="00C73449" w:rsidRPr="00A50E96" w:rsidRDefault="00C73449" w:rsidP="00531FB8">
            <w:pPr>
              <w:autoSpaceDE w:val="0"/>
              <w:autoSpaceDN w:val="0"/>
              <w:adjustRightInd w:val="0"/>
              <w:spacing w:after="0" w:line="240" w:lineRule="auto"/>
              <w:jc w:val="center"/>
              <w:rPr>
                <w:rFonts w:eastAsia="Times New Roman" w:cs="Calibri"/>
                <w:color w:val="000000"/>
                <w:kern w:val="0"/>
                <w14:ligatures w14:val="none"/>
              </w:rPr>
            </w:pPr>
            <w:r>
              <w:rPr>
                <w:rFonts w:eastAsia="Times New Roman" w:cs="Calibri"/>
                <w:color w:val="000000"/>
                <w:kern w:val="0"/>
                <w14:ligatures w14:val="none"/>
              </w:rPr>
              <w:t>2</w:t>
            </w:r>
            <w:r w:rsidR="00F420F4">
              <w:rPr>
                <w:rFonts w:eastAsia="Times New Roman" w:cs="Calibri"/>
                <w:color w:val="000000"/>
                <w:kern w:val="0"/>
                <w14:ligatures w14:val="none"/>
              </w:rPr>
              <w:t>%</w:t>
            </w:r>
          </w:p>
        </w:tc>
        <w:tc>
          <w:tcPr>
            <w:tcW w:w="2340" w:type="dxa"/>
            <w:noWrap/>
            <w:vAlign w:val="center"/>
            <w:hideMark/>
          </w:tcPr>
          <w:p w14:paraId="1B85FA00" w14:textId="128E0261" w:rsidR="00C73449" w:rsidRPr="00531FB8" w:rsidRDefault="00BE3189" w:rsidP="00531FB8">
            <w:pPr>
              <w:autoSpaceDE w:val="0"/>
              <w:autoSpaceDN w:val="0"/>
              <w:adjustRightInd w:val="0"/>
              <w:spacing w:after="0" w:line="240" w:lineRule="auto"/>
              <w:jc w:val="center"/>
              <w:rPr>
                <w:rFonts w:eastAsia="Times New Roman" w:cs="Calibri"/>
                <w:color w:val="000000"/>
                <w:kern w:val="0"/>
                <w:highlight w:val="yellow"/>
                <w14:ligatures w14:val="none"/>
              </w:rPr>
            </w:pPr>
            <w:r>
              <w:rPr>
                <w:rFonts w:eastAsia="Times New Roman" w:cs="Calibri"/>
                <w:color w:val="000000"/>
                <w:kern w:val="0"/>
                <w:highlight w:val="yellow"/>
                <w14:ligatures w14:val="none"/>
              </w:rPr>
              <w:t>TBD</w:t>
            </w:r>
            <w:r w:rsidR="00C73449" w:rsidRPr="00531FB8">
              <w:rPr>
                <w:rFonts w:eastAsia="Times New Roman" w:cs="Calibri"/>
                <w:color w:val="000000"/>
                <w:kern w:val="0"/>
                <w:highlight w:val="yellow"/>
                <w14:ligatures w14:val="none"/>
              </w:rPr>
              <w:t>%</w:t>
            </w:r>
          </w:p>
        </w:tc>
      </w:tr>
      <w:tr w:rsidR="00C73449" w14:paraId="770FA6F7" w14:textId="77777777" w:rsidTr="00531FB8">
        <w:trPr>
          <w:trHeight w:hRule="exact" w:val="360"/>
        </w:trPr>
        <w:tc>
          <w:tcPr>
            <w:tcW w:w="1300" w:type="dxa"/>
            <w:noWrap/>
            <w:vAlign w:val="center"/>
            <w:hideMark/>
          </w:tcPr>
          <w:p w14:paraId="5C53B387"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10</w:t>
            </w:r>
          </w:p>
        </w:tc>
        <w:tc>
          <w:tcPr>
            <w:tcW w:w="1319" w:type="dxa"/>
            <w:noWrap/>
            <w:vAlign w:val="center"/>
            <w:hideMark/>
          </w:tcPr>
          <w:p w14:paraId="121B1EE2"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SCE/SCG</w:t>
            </w:r>
          </w:p>
        </w:tc>
        <w:tc>
          <w:tcPr>
            <w:tcW w:w="2321" w:type="dxa"/>
            <w:noWrap/>
            <w:vAlign w:val="center"/>
            <w:hideMark/>
          </w:tcPr>
          <w:p w14:paraId="357C799A" w14:textId="72D6A448" w:rsidR="00C73449" w:rsidRPr="00A50E96" w:rsidRDefault="00C73449" w:rsidP="00531FB8">
            <w:pPr>
              <w:autoSpaceDE w:val="0"/>
              <w:autoSpaceDN w:val="0"/>
              <w:adjustRightInd w:val="0"/>
              <w:spacing w:after="0" w:line="240" w:lineRule="auto"/>
              <w:jc w:val="center"/>
              <w:rPr>
                <w:rFonts w:eastAsia="Times New Roman" w:cs="Calibri"/>
                <w:color w:val="000000"/>
                <w:kern w:val="0"/>
                <w14:ligatures w14:val="none"/>
              </w:rPr>
            </w:pPr>
            <w:r>
              <w:rPr>
                <w:rFonts w:eastAsia="Times New Roman" w:cs="Calibri"/>
                <w:color w:val="000000"/>
                <w:kern w:val="0"/>
                <w14:ligatures w14:val="none"/>
              </w:rPr>
              <w:t>2</w:t>
            </w:r>
            <w:r w:rsidR="00F420F4">
              <w:rPr>
                <w:rFonts w:eastAsia="Times New Roman" w:cs="Calibri"/>
                <w:color w:val="000000"/>
                <w:kern w:val="0"/>
                <w14:ligatures w14:val="none"/>
              </w:rPr>
              <w:t>%</w:t>
            </w:r>
          </w:p>
        </w:tc>
        <w:tc>
          <w:tcPr>
            <w:tcW w:w="2340" w:type="dxa"/>
            <w:noWrap/>
            <w:vAlign w:val="center"/>
            <w:hideMark/>
          </w:tcPr>
          <w:p w14:paraId="75AFDF1F" w14:textId="70BAE57A" w:rsidR="00C73449" w:rsidRPr="00531FB8" w:rsidRDefault="00BE3189" w:rsidP="00531FB8">
            <w:pPr>
              <w:autoSpaceDE w:val="0"/>
              <w:autoSpaceDN w:val="0"/>
              <w:adjustRightInd w:val="0"/>
              <w:spacing w:after="0" w:line="240" w:lineRule="auto"/>
              <w:jc w:val="center"/>
              <w:rPr>
                <w:rFonts w:eastAsia="Times New Roman" w:cs="Calibri"/>
                <w:color w:val="000000"/>
                <w:kern w:val="0"/>
                <w:highlight w:val="yellow"/>
                <w14:ligatures w14:val="none"/>
              </w:rPr>
            </w:pPr>
            <w:r>
              <w:rPr>
                <w:rFonts w:eastAsia="Times New Roman" w:cs="Calibri"/>
                <w:color w:val="000000"/>
                <w:kern w:val="0"/>
                <w:highlight w:val="yellow"/>
                <w14:ligatures w14:val="none"/>
              </w:rPr>
              <w:t>TBD</w:t>
            </w:r>
            <w:r w:rsidR="00C73449" w:rsidRPr="00531FB8">
              <w:rPr>
                <w:rFonts w:eastAsia="Times New Roman" w:cs="Calibri"/>
                <w:color w:val="000000"/>
                <w:kern w:val="0"/>
                <w:highlight w:val="yellow"/>
                <w14:ligatures w14:val="none"/>
              </w:rPr>
              <w:t>%</w:t>
            </w:r>
          </w:p>
        </w:tc>
      </w:tr>
      <w:tr w:rsidR="00C73449" w14:paraId="1AB23C6D" w14:textId="77777777" w:rsidTr="00531FB8">
        <w:trPr>
          <w:trHeight w:hRule="exact" w:val="360"/>
        </w:trPr>
        <w:tc>
          <w:tcPr>
            <w:tcW w:w="1300" w:type="dxa"/>
            <w:noWrap/>
            <w:vAlign w:val="center"/>
            <w:hideMark/>
          </w:tcPr>
          <w:p w14:paraId="2E85487E"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10</w:t>
            </w:r>
          </w:p>
        </w:tc>
        <w:tc>
          <w:tcPr>
            <w:tcW w:w="1319" w:type="dxa"/>
            <w:noWrap/>
            <w:vAlign w:val="center"/>
            <w:hideMark/>
          </w:tcPr>
          <w:p w14:paraId="4A3ADFDE"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SDGE</w:t>
            </w:r>
          </w:p>
        </w:tc>
        <w:tc>
          <w:tcPr>
            <w:tcW w:w="2321" w:type="dxa"/>
            <w:noWrap/>
            <w:vAlign w:val="center"/>
            <w:hideMark/>
          </w:tcPr>
          <w:p w14:paraId="4FAB162C" w14:textId="2F694C9A" w:rsidR="00C73449" w:rsidRPr="00A50E96" w:rsidRDefault="00C73449" w:rsidP="00531FB8">
            <w:pPr>
              <w:autoSpaceDE w:val="0"/>
              <w:autoSpaceDN w:val="0"/>
              <w:adjustRightInd w:val="0"/>
              <w:spacing w:after="0" w:line="240" w:lineRule="auto"/>
              <w:jc w:val="center"/>
              <w:rPr>
                <w:rFonts w:eastAsia="Times New Roman" w:cs="Calibri"/>
                <w:color w:val="000000"/>
                <w:kern w:val="0"/>
                <w14:ligatures w14:val="none"/>
              </w:rPr>
            </w:pPr>
            <w:r>
              <w:rPr>
                <w:rFonts w:eastAsia="Times New Roman" w:cs="Calibri"/>
                <w:color w:val="000000"/>
                <w:kern w:val="0"/>
                <w14:ligatures w14:val="none"/>
              </w:rPr>
              <w:t>2</w:t>
            </w:r>
            <w:r w:rsidR="00F420F4">
              <w:rPr>
                <w:rFonts w:eastAsia="Times New Roman" w:cs="Calibri"/>
                <w:color w:val="000000"/>
                <w:kern w:val="0"/>
                <w14:ligatures w14:val="none"/>
              </w:rPr>
              <w:t>%</w:t>
            </w:r>
          </w:p>
        </w:tc>
        <w:tc>
          <w:tcPr>
            <w:tcW w:w="2340" w:type="dxa"/>
            <w:noWrap/>
            <w:vAlign w:val="center"/>
            <w:hideMark/>
          </w:tcPr>
          <w:p w14:paraId="1CA5AB88" w14:textId="1E97EEAC" w:rsidR="00C73449" w:rsidRPr="00531FB8" w:rsidRDefault="00BE3189" w:rsidP="00531FB8">
            <w:pPr>
              <w:autoSpaceDE w:val="0"/>
              <w:autoSpaceDN w:val="0"/>
              <w:adjustRightInd w:val="0"/>
              <w:spacing w:after="0" w:line="240" w:lineRule="auto"/>
              <w:jc w:val="center"/>
              <w:rPr>
                <w:rFonts w:eastAsia="Times New Roman" w:cs="Calibri"/>
                <w:color w:val="000000"/>
                <w:kern w:val="0"/>
                <w:highlight w:val="yellow"/>
                <w14:ligatures w14:val="none"/>
              </w:rPr>
            </w:pPr>
            <w:r>
              <w:rPr>
                <w:rFonts w:eastAsia="Times New Roman" w:cs="Calibri"/>
                <w:color w:val="000000"/>
                <w:kern w:val="0"/>
                <w:highlight w:val="yellow"/>
                <w14:ligatures w14:val="none"/>
              </w:rPr>
              <w:t>TBD</w:t>
            </w:r>
            <w:r w:rsidR="00C73449" w:rsidRPr="00531FB8">
              <w:rPr>
                <w:rFonts w:eastAsia="Times New Roman" w:cs="Calibri"/>
                <w:color w:val="000000"/>
                <w:kern w:val="0"/>
                <w:highlight w:val="yellow"/>
                <w14:ligatures w14:val="none"/>
              </w:rPr>
              <w:t>%</w:t>
            </w:r>
          </w:p>
        </w:tc>
      </w:tr>
      <w:tr w:rsidR="00C73449" w14:paraId="6D094AEC" w14:textId="77777777" w:rsidTr="00531FB8">
        <w:trPr>
          <w:trHeight w:hRule="exact" w:val="360"/>
        </w:trPr>
        <w:tc>
          <w:tcPr>
            <w:tcW w:w="1300" w:type="dxa"/>
            <w:noWrap/>
            <w:vAlign w:val="center"/>
            <w:hideMark/>
          </w:tcPr>
          <w:p w14:paraId="42C4E808"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11</w:t>
            </w:r>
          </w:p>
        </w:tc>
        <w:tc>
          <w:tcPr>
            <w:tcW w:w="1319" w:type="dxa"/>
            <w:noWrap/>
            <w:vAlign w:val="center"/>
            <w:hideMark/>
          </w:tcPr>
          <w:p w14:paraId="17064ADC"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PGE</w:t>
            </w:r>
          </w:p>
        </w:tc>
        <w:tc>
          <w:tcPr>
            <w:tcW w:w="2321" w:type="dxa"/>
            <w:noWrap/>
            <w:vAlign w:val="center"/>
            <w:hideMark/>
          </w:tcPr>
          <w:p w14:paraId="67728621" w14:textId="75AC7FBE" w:rsidR="00C73449" w:rsidRPr="00A50E96" w:rsidRDefault="00C73449" w:rsidP="00531FB8">
            <w:pPr>
              <w:autoSpaceDE w:val="0"/>
              <w:autoSpaceDN w:val="0"/>
              <w:adjustRightInd w:val="0"/>
              <w:spacing w:after="0" w:line="240" w:lineRule="auto"/>
              <w:jc w:val="center"/>
              <w:rPr>
                <w:rFonts w:eastAsia="Times New Roman" w:cs="Calibri"/>
                <w:color w:val="000000"/>
                <w:kern w:val="0"/>
                <w14:ligatures w14:val="none"/>
              </w:rPr>
            </w:pPr>
            <w:r>
              <w:rPr>
                <w:rFonts w:eastAsia="Times New Roman" w:cs="Calibri"/>
                <w:color w:val="000000"/>
                <w:kern w:val="0"/>
                <w14:ligatures w14:val="none"/>
              </w:rPr>
              <w:t>6</w:t>
            </w:r>
            <w:r w:rsidR="00F420F4">
              <w:rPr>
                <w:rFonts w:eastAsia="Times New Roman" w:cs="Calibri"/>
                <w:color w:val="000000"/>
                <w:kern w:val="0"/>
                <w14:ligatures w14:val="none"/>
              </w:rPr>
              <w:t>%</w:t>
            </w:r>
          </w:p>
        </w:tc>
        <w:tc>
          <w:tcPr>
            <w:tcW w:w="2340" w:type="dxa"/>
            <w:noWrap/>
            <w:vAlign w:val="center"/>
            <w:hideMark/>
          </w:tcPr>
          <w:p w14:paraId="5595C090" w14:textId="0AAEBE56" w:rsidR="00C73449" w:rsidRPr="00531FB8" w:rsidRDefault="00BE3189" w:rsidP="00531FB8">
            <w:pPr>
              <w:autoSpaceDE w:val="0"/>
              <w:autoSpaceDN w:val="0"/>
              <w:adjustRightInd w:val="0"/>
              <w:spacing w:after="0" w:line="240" w:lineRule="auto"/>
              <w:jc w:val="center"/>
              <w:rPr>
                <w:rFonts w:eastAsia="Times New Roman" w:cs="Calibri"/>
                <w:color w:val="000000"/>
                <w:kern w:val="0"/>
                <w:highlight w:val="yellow"/>
                <w14:ligatures w14:val="none"/>
              </w:rPr>
            </w:pPr>
            <w:r>
              <w:rPr>
                <w:rFonts w:eastAsia="Times New Roman" w:cs="Calibri"/>
                <w:color w:val="000000"/>
                <w:kern w:val="0"/>
                <w:highlight w:val="yellow"/>
                <w14:ligatures w14:val="none"/>
              </w:rPr>
              <w:t>TBD</w:t>
            </w:r>
            <w:r w:rsidR="00C73449" w:rsidRPr="00531FB8">
              <w:rPr>
                <w:rFonts w:eastAsia="Times New Roman" w:cs="Calibri"/>
                <w:color w:val="000000"/>
                <w:kern w:val="0"/>
                <w:highlight w:val="yellow"/>
                <w14:ligatures w14:val="none"/>
              </w:rPr>
              <w:t>%</w:t>
            </w:r>
          </w:p>
        </w:tc>
      </w:tr>
      <w:tr w:rsidR="00C73449" w14:paraId="749E553C" w14:textId="77777777" w:rsidTr="00531FB8">
        <w:trPr>
          <w:trHeight w:hRule="exact" w:val="360"/>
        </w:trPr>
        <w:tc>
          <w:tcPr>
            <w:tcW w:w="1300" w:type="dxa"/>
            <w:noWrap/>
            <w:vAlign w:val="center"/>
            <w:hideMark/>
          </w:tcPr>
          <w:p w14:paraId="188C2E2E"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12</w:t>
            </w:r>
          </w:p>
        </w:tc>
        <w:tc>
          <w:tcPr>
            <w:tcW w:w="1319" w:type="dxa"/>
            <w:noWrap/>
            <w:vAlign w:val="center"/>
            <w:hideMark/>
          </w:tcPr>
          <w:p w14:paraId="54D46A82"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PGE</w:t>
            </w:r>
          </w:p>
        </w:tc>
        <w:tc>
          <w:tcPr>
            <w:tcW w:w="2321" w:type="dxa"/>
            <w:noWrap/>
            <w:vAlign w:val="center"/>
            <w:hideMark/>
          </w:tcPr>
          <w:p w14:paraId="7406E839" w14:textId="75AD8705" w:rsidR="00C73449" w:rsidRPr="00A50E96" w:rsidRDefault="00C73449" w:rsidP="00531FB8">
            <w:pPr>
              <w:autoSpaceDE w:val="0"/>
              <w:autoSpaceDN w:val="0"/>
              <w:adjustRightInd w:val="0"/>
              <w:spacing w:after="0" w:line="240" w:lineRule="auto"/>
              <w:jc w:val="center"/>
              <w:rPr>
                <w:rFonts w:eastAsia="Times New Roman" w:cs="Calibri"/>
                <w:color w:val="000000"/>
                <w:kern w:val="0"/>
                <w14:ligatures w14:val="none"/>
              </w:rPr>
            </w:pPr>
            <w:r>
              <w:rPr>
                <w:rFonts w:eastAsia="Times New Roman" w:cs="Calibri"/>
                <w:color w:val="000000"/>
                <w:kern w:val="0"/>
                <w14:ligatures w14:val="none"/>
              </w:rPr>
              <w:t>6</w:t>
            </w:r>
            <w:r w:rsidR="00F420F4">
              <w:rPr>
                <w:rFonts w:eastAsia="Times New Roman" w:cs="Calibri"/>
                <w:color w:val="000000"/>
                <w:kern w:val="0"/>
                <w14:ligatures w14:val="none"/>
              </w:rPr>
              <w:t>%</w:t>
            </w:r>
          </w:p>
        </w:tc>
        <w:tc>
          <w:tcPr>
            <w:tcW w:w="2340" w:type="dxa"/>
            <w:noWrap/>
            <w:vAlign w:val="center"/>
            <w:hideMark/>
          </w:tcPr>
          <w:p w14:paraId="6BA6AF42" w14:textId="6D205877" w:rsidR="00C73449" w:rsidRPr="00531FB8" w:rsidRDefault="00BE3189" w:rsidP="00531FB8">
            <w:pPr>
              <w:autoSpaceDE w:val="0"/>
              <w:autoSpaceDN w:val="0"/>
              <w:adjustRightInd w:val="0"/>
              <w:spacing w:after="0" w:line="240" w:lineRule="auto"/>
              <w:jc w:val="center"/>
              <w:rPr>
                <w:rFonts w:eastAsia="Times New Roman" w:cs="Calibri"/>
                <w:color w:val="000000"/>
                <w:kern w:val="0"/>
                <w:highlight w:val="yellow"/>
                <w14:ligatures w14:val="none"/>
              </w:rPr>
            </w:pPr>
            <w:r>
              <w:rPr>
                <w:rFonts w:eastAsia="Times New Roman" w:cs="Calibri"/>
                <w:color w:val="000000"/>
                <w:kern w:val="0"/>
                <w:highlight w:val="yellow"/>
                <w14:ligatures w14:val="none"/>
              </w:rPr>
              <w:t>TBD</w:t>
            </w:r>
            <w:r w:rsidR="00C73449" w:rsidRPr="00531FB8">
              <w:rPr>
                <w:rFonts w:eastAsia="Times New Roman" w:cs="Calibri"/>
                <w:color w:val="000000"/>
                <w:kern w:val="0"/>
                <w:highlight w:val="yellow"/>
                <w14:ligatures w14:val="none"/>
              </w:rPr>
              <w:t>%</w:t>
            </w:r>
          </w:p>
        </w:tc>
      </w:tr>
      <w:tr w:rsidR="00C73449" w14:paraId="213D2D58" w14:textId="77777777" w:rsidTr="00531FB8">
        <w:trPr>
          <w:trHeight w:hRule="exact" w:val="360"/>
        </w:trPr>
        <w:tc>
          <w:tcPr>
            <w:tcW w:w="1300" w:type="dxa"/>
            <w:noWrap/>
            <w:vAlign w:val="center"/>
            <w:hideMark/>
          </w:tcPr>
          <w:p w14:paraId="7938CBF7"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12</w:t>
            </w:r>
          </w:p>
        </w:tc>
        <w:tc>
          <w:tcPr>
            <w:tcW w:w="1319" w:type="dxa"/>
            <w:noWrap/>
            <w:vAlign w:val="center"/>
            <w:hideMark/>
          </w:tcPr>
          <w:p w14:paraId="12F5B599"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SMUD/PGE</w:t>
            </w:r>
          </w:p>
        </w:tc>
        <w:tc>
          <w:tcPr>
            <w:tcW w:w="2321" w:type="dxa"/>
            <w:noWrap/>
            <w:vAlign w:val="center"/>
            <w:hideMark/>
          </w:tcPr>
          <w:p w14:paraId="77447397" w14:textId="1D21B358" w:rsidR="00C73449" w:rsidRPr="00A50E96" w:rsidRDefault="00C73449" w:rsidP="00531FB8">
            <w:pPr>
              <w:autoSpaceDE w:val="0"/>
              <w:autoSpaceDN w:val="0"/>
              <w:adjustRightInd w:val="0"/>
              <w:spacing w:after="0" w:line="240" w:lineRule="auto"/>
              <w:jc w:val="center"/>
              <w:rPr>
                <w:rFonts w:eastAsia="Times New Roman" w:cs="Calibri"/>
                <w:color w:val="000000"/>
                <w:kern w:val="0"/>
                <w14:ligatures w14:val="none"/>
              </w:rPr>
            </w:pPr>
            <w:r>
              <w:rPr>
                <w:rFonts w:eastAsia="Times New Roman" w:cs="Calibri"/>
                <w:color w:val="000000"/>
                <w:kern w:val="0"/>
                <w14:ligatures w14:val="none"/>
              </w:rPr>
              <w:t>6</w:t>
            </w:r>
            <w:r w:rsidR="00F420F4">
              <w:rPr>
                <w:rFonts w:eastAsia="Times New Roman" w:cs="Calibri"/>
                <w:color w:val="000000"/>
                <w:kern w:val="0"/>
                <w14:ligatures w14:val="none"/>
              </w:rPr>
              <w:t>%</w:t>
            </w:r>
          </w:p>
        </w:tc>
        <w:tc>
          <w:tcPr>
            <w:tcW w:w="2340" w:type="dxa"/>
            <w:noWrap/>
            <w:vAlign w:val="center"/>
            <w:hideMark/>
          </w:tcPr>
          <w:p w14:paraId="37786811" w14:textId="58295B6B" w:rsidR="00C73449" w:rsidRPr="00531FB8" w:rsidRDefault="00BE3189" w:rsidP="00531FB8">
            <w:pPr>
              <w:autoSpaceDE w:val="0"/>
              <w:autoSpaceDN w:val="0"/>
              <w:adjustRightInd w:val="0"/>
              <w:spacing w:after="0" w:line="240" w:lineRule="auto"/>
              <w:jc w:val="center"/>
              <w:rPr>
                <w:rFonts w:eastAsia="Times New Roman" w:cs="Calibri"/>
                <w:color w:val="000000"/>
                <w:kern w:val="0"/>
                <w:highlight w:val="yellow"/>
                <w14:ligatures w14:val="none"/>
              </w:rPr>
            </w:pPr>
            <w:r>
              <w:rPr>
                <w:rFonts w:eastAsia="Times New Roman" w:cs="Calibri"/>
                <w:color w:val="000000"/>
                <w:kern w:val="0"/>
                <w:highlight w:val="yellow"/>
                <w14:ligatures w14:val="none"/>
              </w:rPr>
              <w:t>TBD</w:t>
            </w:r>
            <w:r w:rsidR="00C73449" w:rsidRPr="00531FB8">
              <w:rPr>
                <w:rFonts w:eastAsia="Times New Roman" w:cs="Calibri"/>
                <w:color w:val="000000"/>
                <w:kern w:val="0"/>
                <w:highlight w:val="yellow"/>
                <w14:ligatures w14:val="none"/>
              </w:rPr>
              <w:t>%</w:t>
            </w:r>
          </w:p>
        </w:tc>
      </w:tr>
      <w:tr w:rsidR="00C73449" w14:paraId="6489053F" w14:textId="77777777" w:rsidTr="00531FB8">
        <w:trPr>
          <w:trHeight w:hRule="exact" w:val="360"/>
        </w:trPr>
        <w:tc>
          <w:tcPr>
            <w:tcW w:w="1300" w:type="dxa"/>
            <w:noWrap/>
            <w:vAlign w:val="center"/>
            <w:hideMark/>
          </w:tcPr>
          <w:p w14:paraId="4301424A"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13</w:t>
            </w:r>
          </w:p>
        </w:tc>
        <w:tc>
          <w:tcPr>
            <w:tcW w:w="1319" w:type="dxa"/>
            <w:noWrap/>
            <w:vAlign w:val="center"/>
            <w:hideMark/>
          </w:tcPr>
          <w:p w14:paraId="2258E900"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PGE</w:t>
            </w:r>
          </w:p>
        </w:tc>
        <w:tc>
          <w:tcPr>
            <w:tcW w:w="2321" w:type="dxa"/>
            <w:noWrap/>
            <w:vAlign w:val="center"/>
            <w:hideMark/>
          </w:tcPr>
          <w:p w14:paraId="47EF6FDA" w14:textId="30E9F96E" w:rsidR="00C73449" w:rsidRPr="00A50E96" w:rsidRDefault="00C73449" w:rsidP="00531FB8">
            <w:pPr>
              <w:autoSpaceDE w:val="0"/>
              <w:autoSpaceDN w:val="0"/>
              <w:adjustRightInd w:val="0"/>
              <w:spacing w:after="0" w:line="240" w:lineRule="auto"/>
              <w:jc w:val="center"/>
              <w:rPr>
                <w:rFonts w:eastAsia="Times New Roman" w:cs="Calibri"/>
                <w:color w:val="000000"/>
                <w:kern w:val="0"/>
                <w14:ligatures w14:val="none"/>
              </w:rPr>
            </w:pPr>
            <w:r>
              <w:rPr>
                <w:rFonts w:eastAsia="Times New Roman" w:cs="Calibri"/>
                <w:color w:val="000000"/>
                <w:kern w:val="0"/>
                <w14:ligatures w14:val="none"/>
              </w:rPr>
              <w:t>5</w:t>
            </w:r>
            <w:r w:rsidR="00F420F4">
              <w:rPr>
                <w:rFonts w:eastAsia="Times New Roman" w:cs="Calibri"/>
                <w:color w:val="000000"/>
                <w:kern w:val="0"/>
                <w14:ligatures w14:val="none"/>
              </w:rPr>
              <w:t>%</w:t>
            </w:r>
          </w:p>
        </w:tc>
        <w:tc>
          <w:tcPr>
            <w:tcW w:w="2340" w:type="dxa"/>
            <w:noWrap/>
            <w:vAlign w:val="center"/>
            <w:hideMark/>
          </w:tcPr>
          <w:p w14:paraId="4FEA248D" w14:textId="548C9943" w:rsidR="00C73449" w:rsidRPr="00531FB8" w:rsidRDefault="00BE3189" w:rsidP="00531FB8">
            <w:pPr>
              <w:autoSpaceDE w:val="0"/>
              <w:autoSpaceDN w:val="0"/>
              <w:adjustRightInd w:val="0"/>
              <w:spacing w:after="0" w:line="240" w:lineRule="auto"/>
              <w:jc w:val="center"/>
              <w:rPr>
                <w:rFonts w:eastAsia="Times New Roman" w:cs="Calibri"/>
                <w:color w:val="000000"/>
                <w:kern w:val="0"/>
                <w:highlight w:val="yellow"/>
                <w14:ligatures w14:val="none"/>
              </w:rPr>
            </w:pPr>
            <w:r>
              <w:rPr>
                <w:rFonts w:eastAsia="Times New Roman" w:cs="Calibri"/>
                <w:color w:val="000000"/>
                <w:kern w:val="0"/>
                <w:highlight w:val="yellow"/>
                <w14:ligatures w14:val="none"/>
              </w:rPr>
              <w:t>TBD</w:t>
            </w:r>
            <w:r w:rsidR="00C73449" w:rsidRPr="00531FB8">
              <w:rPr>
                <w:rFonts w:eastAsia="Times New Roman" w:cs="Calibri"/>
                <w:color w:val="000000"/>
                <w:kern w:val="0"/>
                <w:highlight w:val="yellow"/>
                <w14:ligatures w14:val="none"/>
              </w:rPr>
              <w:t>%</w:t>
            </w:r>
          </w:p>
        </w:tc>
      </w:tr>
      <w:tr w:rsidR="00C73449" w14:paraId="71242C92" w14:textId="77777777" w:rsidTr="00531FB8">
        <w:trPr>
          <w:trHeight w:hRule="exact" w:val="360"/>
        </w:trPr>
        <w:tc>
          <w:tcPr>
            <w:tcW w:w="1300" w:type="dxa"/>
            <w:noWrap/>
            <w:vAlign w:val="center"/>
            <w:hideMark/>
          </w:tcPr>
          <w:p w14:paraId="779B1B6C"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14</w:t>
            </w:r>
          </w:p>
        </w:tc>
        <w:tc>
          <w:tcPr>
            <w:tcW w:w="1319" w:type="dxa"/>
            <w:noWrap/>
            <w:vAlign w:val="center"/>
            <w:hideMark/>
          </w:tcPr>
          <w:p w14:paraId="147800C3"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SCE/SCG</w:t>
            </w:r>
          </w:p>
        </w:tc>
        <w:tc>
          <w:tcPr>
            <w:tcW w:w="2321" w:type="dxa"/>
            <w:noWrap/>
            <w:vAlign w:val="center"/>
            <w:hideMark/>
          </w:tcPr>
          <w:p w14:paraId="5AC1FC59" w14:textId="1B12CF39" w:rsidR="00C73449" w:rsidRPr="00A50E96" w:rsidRDefault="00C73449" w:rsidP="00531FB8">
            <w:pPr>
              <w:autoSpaceDE w:val="0"/>
              <w:autoSpaceDN w:val="0"/>
              <w:adjustRightInd w:val="0"/>
              <w:spacing w:after="0" w:line="240" w:lineRule="auto"/>
              <w:jc w:val="center"/>
              <w:rPr>
                <w:rFonts w:eastAsia="Times New Roman" w:cs="Calibri"/>
                <w:color w:val="000000"/>
                <w:kern w:val="0"/>
                <w14:ligatures w14:val="none"/>
              </w:rPr>
            </w:pPr>
            <w:r>
              <w:rPr>
                <w:rFonts w:eastAsia="Times New Roman" w:cs="Calibri"/>
                <w:color w:val="000000"/>
                <w:kern w:val="0"/>
                <w14:ligatures w14:val="none"/>
              </w:rPr>
              <w:t>8</w:t>
            </w:r>
            <w:r w:rsidR="00F420F4">
              <w:rPr>
                <w:rFonts w:eastAsia="Times New Roman" w:cs="Calibri"/>
                <w:color w:val="000000"/>
                <w:kern w:val="0"/>
                <w14:ligatures w14:val="none"/>
              </w:rPr>
              <w:t>%</w:t>
            </w:r>
          </w:p>
        </w:tc>
        <w:tc>
          <w:tcPr>
            <w:tcW w:w="2340" w:type="dxa"/>
            <w:noWrap/>
            <w:vAlign w:val="center"/>
            <w:hideMark/>
          </w:tcPr>
          <w:p w14:paraId="57DA6A13" w14:textId="28BB5540" w:rsidR="00C73449" w:rsidRPr="00531FB8" w:rsidRDefault="00BE3189" w:rsidP="00531FB8">
            <w:pPr>
              <w:autoSpaceDE w:val="0"/>
              <w:autoSpaceDN w:val="0"/>
              <w:adjustRightInd w:val="0"/>
              <w:spacing w:after="0" w:line="240" w:lineRule="auto"/>
              <w:jc w:val="center"/>
              <w:rPr>
                <w:rFonts w:eastAsia="Times New Roman" w:cs="Calibri"/>
                <w:color w:val="000000"/>
                <w:kern w:val="0"/>
                <w:highlight w:val="yellow"/>
                <w14:ligatures w14:val="none"/>
              </w:rPr>
            </w:pPr>
            <w:r>
              <w:rPr>
                <w:rFonts w:eastAsia="Times New Roman" w:cs="Calibri"/>
                <w:color w:val="000000"/>
                <w:kern w:val="0"/>
                <w:highlight w:val="yellow"/>
                <w14:ligatures w14:val="none"/>
              </w:rPr>
              <w:t>TBD</w:t>
            </w:r>
            <w:r w:rsidR="00C73449" w:rsidRPr="00531FB8">
              <w:rPr>
                <w:rFonts w:eastAsia="Times New Roman" w:cs="Calibri"/>
                <w:color w:val="000000"/>
                <w:kern w:val="0"/>
                <w:highlight w:val="yellow"/>
                <w14:ligatures w14:val="none"/>
              </w:rPr>
              <w:t>%</w:t>
            </w:r>
          </w:p>
        </w:tc>
      </w:tr>
      <w:tr w:rsidR="00C73449" w14:paraId="142A0DB5" w14:textId="77777777" w:rsidTr="00531FB8">
        <w:trPr>
          <w:trHeight w:hRule="exact" w:val="360"/>
        </w:trPr>
        <w:tc>
          <w:tcPr>
            <w:tcW w:w="1300" w:type="dxa"/>
            <w:noWrap/>
            <w:vAlign w:val="center"/>
            <w:hideMark/>
          </w:tcPr>
          <w:p w14:paraId="13CEDCCB"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14</w:t>
            </w:r>
          </w:p>
        </w:tc>
        <w:tc>
          <w:tcPr>
            <w:tcW w:w="1319" w:type="dxa"/>
            <w:noWrap/>
            <w:vAlign w:val="center"/>
            <w:hideMark/>
          </w:tcPr>
          <w:p w14:paraId="01F9260D"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SDGE</w:t>
            </w:r>
          </w:p>
        </w:tc>
        <w:tc>
          <w:tcPr>
            <w:tcW w:w="2321" w:type="dxa"/>
            <w:noWrap/>
            <w:vAlign w:val="center"/>
            <w:hideMark/>
          </w:tcPr>
          <w:p w14:paraId="4E356D14" w14:textId="3BA48484" w:rsidR="00C73449" w:rsidRPr="00A50E96" w:rsidRDefault="00C73449" w:rsidP="00531FB8">
            <w:pPr>
              <w:autoSpaceDE w:val="0"/>
              <w:autoSpaceDN w:val="0"/>
              <w:adjustRightInd w:val="0"/>
              <w:spacing w:after="0" w:line="240" w:lineRule="auto"/>
              <w:jc w:val="center"/>
              <w:rPr>
                <w:rFonts w:eastAsia="Times New Roman" w:cs="Calibri"/>
                <w:color w:val="000000"/>
                <w:kern w:val="0"/>
                <w14:ligatures w14:val="none"/>
              </w:rPr>
            </w:pPr>
            <w:r>
              <w:rPr>
                <w:rFonts w:eastAsia="Times New Roman" w:cs="Calibri"/>
                <w:color w:val="000000"/>
                <w:kern w:val="0"/>
                <w14:ligatures w14:val="none"/>
              </w:rPr>
              <w:t>8</w:t>
            </w:r>
            <w:r w:rsidR="00F420F4">
              <w:rPr>
                <w:rFonts w:eastAsia="Times New Roman" w:cs="Calibri"/>
                <w:color w:val="000000"/>
                <w:kern w:val="0"/>
                <w14:ligatures w14:val="none"/>
              </w:rPr>
              <w:t>%</w:t>
            </w:r>
          </w:p>
        </w:tc>
        <w:tc>
          <w:tcPr>
            <w:tcW w:w="2340" w:type="dxa"/>
            <w:noWrap/>
            <w:vAlign w:val="center"/>
            <w:hideMark/>
          </w:tcPr>
          <w:p w14:paraId="79823B4E" w14:textId="4C4AD42E" w:rsidR="00C73449" w:rsidRPr="00531FB8" w:rsidRDefault="00BE3189" w:rsidP="00531FB8">
            <w:pPr>
              <w:autoSpaceDE w:val="0"/>
              <w:autoSpaceDN w:val="0"/>
              <w:adjustRightInd w:val="0"/>
              <w:spacing w:after="0" w:line="240" w:lineRule="auto"/>
              <w:jc w:val="center"/>
              <w:rPr>
                <w:rFonts w:eastAsia="Times New Roman" w:cs="Calibri"/>
                <w:color w:val="000000"/>
                <w:kern w:val="0"/>
                <w:highlight w:val="yellow"/>
                <w14:ligatures w14:val="none"/>
              </w:rPr>
            </w:pPr>
            <w:r>
              <w:rPr>
                <w:rFonts w:eastAsia="Times New Roman" w:cs="Calibri"/>
                <w:color w:val="000000"/>
                <w:kern w:val="0"/>
                <w:highlight w:val="yellow"/>
                <w14:ligatures w14:val="none"/>
              </w:rPr>
              <w:t>TBD</w:t>
            </w:r>
            <w:r w:rsidR="00C73449" w:rsidRPr="00531FB8">
              <w:rPr>
                <w:rFonts w:eastAsia="Times New Roman" w:cs="Calibri"/>
                <w:color w:val="000000"/>
                <w:kern w:val="0"/>
                <w:highlight w:val="yellow"/>
                <w14:ligatures w14:val="none"/>
              </w:rPr>
              <w:t>%</w:t>
            </w:r>
          </w:p>
        </w:tc>
      </w:tr>
      <w:tr w:rsidR="00C73449" w14:paraId="01A724A2" w14:textId="77777777" w:rsidTr="00531FB8">
        <w:trPr>
          <w:trHeight w:hRule="exact" w:val="360"/>
        </w:trPr>
        <w:tc>
          <w:tcPr>
            <w:tcW w:w="1300" w:type="dxa"/>
            <w:noWrap/>
            <w:vAlign w:val="center"/>
            <w:hideMark/>
          </w:tcPr>
          <w:p w14:paraId="2C5CA1A9"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15</w:t>
            </w:r>
          </w:p>
        </w:tc>
        <w:tc>
          <w:tcPr>
            <w:tcW w:w="1319" w:type="dxa"/>
            <w:noWrap/>
            <w:vAlign w:val="center"/>
            <w:hideMark/>
          </w:tcPr>
          <w:p w14:paraId="78B2A01D"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SCE/SCG</w:t>
            </w:r>
          </w:p>
        </w:tc>
        <w:tc>
          <w:tcPr>
            <w:tcW w:w="2321" w:type="dxa"/>
            <w:noWrap/>
            <w:vAlign w:val="center"/>
            <w:hideMark/>
          </w:tcPr>
          <w:p w14:paraId="77B582ED" w14:textId="317C8862" w:rsidR="00C73449" w:rsidRPr="00A50E96" w:rsidRDefault="00C73449" w:rsidP="00531FB8">
            <w:pPr>
              <w:autoSpaceDE w:val="0"/>
              <w:autoSpaceDN w:val="0"/>
              <w:adjustRightInd w:val="0"/>
              <w:spacing w:after="0" w:line="240" w:lineRule="auto"/>
              <w:jc w:val="center"/>
              <w:rPr>
                <w:rFonts w:eastAsia="Times New Roman" w:cs="Calibri"/>
                <w:color w:val="000000"/>
                <w:kern w:val="0"/>
                <w14:ligatures w14:val="none"/>
              </w:rPr>
            </w:pPr>
            <w:r>
              <w:rPr>
                <w:rFonts w:eastAsia="Times New Roman" w:cs="Calibri"/>
                <w:color w:val="000000"/>
                <w:kern w:val="0"/>
                <w14:ligatures w14:val="none"/>
              </w:rPr>
              <w:t>0.8</w:t>
            </w:r>
            <w:r w:rsidR="00F420F4">
              <w:rPr>
                <w:rFonts w:eastAsia="Times New Roman" w:cs="Calibri"/>
                <w:color w:val="000000"/>
                <w:kern w:val="0"/>
                <w14:ligatures w14:val="none"/>
              </w:rPr>
              <w:t>%</w:t>
            </w:r>
          </w:p>
        </w:tc>
        <w:tc>
          <w:tcPr>
            <w:tcW w:w="2340" w:type="dxa"/>
            <w:noWrap/>
            <w:vAlign w:val="center"/>
            <w:hideMark/>
          </w:tcPr>
          <w:p w14:paraId="28E20359" w14:textId="5BEDFF80" w:rsidR="00C73449" w:rsidRPr="00531FB8" w:rsidRDefault="00BE3189" w:rsidP="00531FB8">
            <w:pPr>
              <w:autoSpaceDE w:val="0"/>
              <w:autoSpaceDN w:val="0"/>
              <w:adjustRightInd w:val="0"/>
              <w:spacing w:after="0" w:line="240" w:lineRule="auto"/>
              <w:jc w:val="center"/>
              <w:rPr>
                <w:rFonts w:eastAsia="Times New Roman" w:cs="Calibri"/>
                <w:color w:val="000000"/>
                <w:kern w:val="0"/>
                <w:highlight w:val="yellow"/>
                <w14:ligatures w14:val="none"/>
              </w:rPr>
            </w:pPr>
            <w:r>
              <w:rPr>
                <w:rFonts w:eastAsia="Times New Roman" w:cs="Calibri"/>
                <w:color w:val="000000"/>
                <w:kern w:val="0"/>
                <w:highlight w:val="yellow"/>
                <w14:ligatures w14:val="none"/>
              </w:rPr>
              <w:t>TBD</w:t>
            </w:r>
            <w:r w:rsidR="00C73449" w:rsidRPr="00531FB8">
              <w:rPr>
                <w:rFonts w:eastAsia="Times New Roman" w:cs="Calibri"/>
                <w:color w:val="000000"/>
                <w:kern w:val="0"/>
                <w:highlight w:val="yellow"/>
                <w14:ligatures w14:val="none"/>
              </w:rPr>
              <w:t>%</w:t>
            </w:r>
          </w:p>
        </w:tc>
      </w:tr>
      <w:tr w:rsidR="00C73449" w14:paraId="622DD3E6" w14:textId="77777777" w:rsidTr="00531FB8">
        <w:trPr>
          <w:trHeight w:hRule="exact" w:val="360"/>
        </w:trPr>
        <w:tc>
          <w:tcPr>
            <w:tcW w:w="1300" w:type="dxa"/>
            <w:noWrap/>
            <w:vAlign w:val="center"/>
            <w:hideMark/>
          </w:tcPr>
          <w:p w14:paraId="04351048"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16</w:t>
            </w:r>
          </w:p>
        </w:tc>
        <w:tc>
          <w:tcPr>
            <w:tcW w:w="1319" w:type="dxa"/>
            <w:noWrap/>
            <w:vAlign w:val="center"/>
            <w:hideMark/>
          </w:tcPr>
          <w:p w14:paraId="02BE3AD5" w14:textId="77777777" w:rsidR="00C73449" w:rsidRPr="00A50E96" w:rsidRDefault="00C73449" w:rsidP="000311AC">
            <w:pPr>
              <w:autoSpaceDE w:val="0"/>
              <w:autoSpaceDN w:val="0"/>
              <w:adjustRightInd w:val="0"/>
              <w:spacing w:after="0" w:line="240" w:lineRule="auto"/>
              <w:jc w:val="center"/>
              <w:rPr>
                <w:rFonts w:eastAsia="Times New Roman" w:cs="Calibri"/>
                <w:color w:val="000000"/>
                <w:kern w:val="0"/>
                <w14:ligatures w14:val="none"/>
              </w:rPr>
            </w:pPr>
            <w:r w:rsidRPr="00A50E96">
              <w:rPr>
                <w:rFonts w:eastAsia="Times New Roman" w:cs="Calibri"/>
                <w:color w:val="000000"/>
                <w:kern w:val="0"/>
                <w14:ligatures w14:val="none"/>
              </w:rPr>
              <w:t>PGE</w:t>
            </w:r>
          </w:p>
        </w:tc>
        <w:tc>
          <w:tcPr>
            <w:tcW w:w="2321" w:type="dxa"/>
            <w:noWrap/>
            <w:vAlign w:val="center"/>
            <w:hideMark/>
          </w:tcPr>
          <w:p w14:paraId="56E39D7C" w14:textId="1188D592" w:rsidR="00C73449" w:rsidRPr="00A50E96" w:rsidRDefault="00C73449" w:rsidP="00531FB8">
            <w:pPr>
              <w:autoSpaceDE w:val="0"/>
              <w:autoSpaceDN w:val="0"/>
              <w:adjustRightInd w:val="0"/>
              <w:spacing w:after="0" w:line="240" w:lineRule="auto"/>
              <w:jc w:val="center"/>
              <w:rPr>
                <w:rFonts w:eastAsia="Times New Roman" w:cs="Calibri"/>
                <w:color w:val="000000"/>
                <w:kern w:val="0"/>
                <w14:ligatures w14:val="none"/>
              </w:rPr>
            </w:pPr>
            <w:r>
              <w:rPr>
                <w:rFonts w:eastAsia="Times New Roman" w:cs="Calibri"/>
                <w:color w:val="000000"/>
                <w:kern w:val="0"/>
                <w14:ligatures w14:val="none"/>
              </w:rPr>
              <w:t>15</w:t>
            </w:r>
            <w:r w:rsidR="00F420F4">
              <w:rPr>
                <w:rFonts w:eastAsia="Times New Roman" w:cs="Calibri"/>
                <w:color w:val="000000"/>
                <w:kern w:val="0"/>
                <w14:ligatures w14:val="none"/>
              </w:rPr>
              <w:t>%</w:t>
            </w:r>
          </w:p>
        </w:tc>
        <w:tc>
          <w:tcPr>
            <w:tcW w:w="2340" w:type="dxa"/>
            <w:noWrap/>
            <w:vAlign w:val="center"/>
            <w:hideMark/>
          </w:tcPr>
          <w:p w14:paraId="0877420E" w14:textId="791DAFE1" w:rsidR="00C73449" w:rsidRPr="00531FB8" w:rsidRDefault="00BE3189" w:rsidP="00531FB8">
            <w:pPr>
              <w:autoSpaceDE w:val="0"/>
              <w:autoSpaceDN w:val="0"/>
              <w:adjustRightInd w:val="0"/>
              <w:spacing w:after="0" w:line="240" w:lineRule="auto"/>
              <w:jc w:val="center"/>
              <w:rPr>
                <w:rFonts w:eastAsia="Times New Roman" w:cs="Calibri"/>
                <w:color w:val="000000"/>
                <w:kern w:val="0"/>
                <w:highlight w:val="yellow"/>
                <w14:ligatures w14:val="none"/>
              </w:rPr>
            </w:pPr>
            <w:r>
              <w:rPr>
                <w:rFonts w:eastAsia="Times New Roman" w:cs="Calibri"/>
                <w:color w:val="000000"/>
                <w:kern w:val="0"/>
                <w:highlight w:val="yellow"/>
                <w14:ligatures w14:val="none"/>
              </w:rPr>
              <w:t>TBD</w:t>
            </w:r>
            <w:r w:rsidR="00C73449" w:rsidRPr="00531FB8">
              <w:rPr>
                <w:rFonts w:eastAsia="Times New Roman" w:cs="Calibri"/>
                <w:color w:val="000000"/>
                <w:kern w:val="0"/>
                <w:highlight w:val="yellow"/>
                <w14:ligatures w14:val="none"/>
              </w:rPr>
              <w:t>%</w:t>
            </w:r>
          </w:p>
        </w:tc>
      </w:tr>
    </w:tbl>
    <w:p w14:paraId="3B0B2D78" w14:textId="11A7F953" w:rsidR="00B96EEC" w:rsidRPr="00F846DA" w:rsidRDefault="00B96EEC" w:rsidP="00F846DA"/>
    <w:sectPr w:rsidR="00B96EEC" w:rsidRPr="00F846DA" w:rsidSect="00CC30DF">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9" w:author="Author" w:initials="A">
    <w:p w14:paraId="68848C4A" w14:textId="4F76F7C8" w:rsidR="00744986" w:rsidRDefault="00744986" w:rsidP="00744986">
      <w:r>
        <w:rPr>
          <w:rStyle w:val="CommentReference"/>
        </w:rPr>
        <w:annotationRef/>
      </w:r>
      <w:r>
        <w:rPr>
          <w:sz w:val="20"/>
          <w:szCs w:val="20"/>
        </w:rPr>
        <w:t>CUSTOMIZATION: The rerquirements could be modified to require a higher source energy margin in lieu of or in addition to the Efficiency LSC margin.</w:t>
      </w:r>
    </w:p>
  </w:comment>
  <w:comment w:id="10" w:author="Author" w:initials="A">
    <w:p w14:paraId="41FA679F" w14:textId="5831A77F" w:rsidR="00B55782" w:rsidRDefault="004900EE" w:rsidP="00B55782">
      <w:r>
        <w:rPr>
          <w:rStyle w:val="CommentReference"/>
        </w:rPr>
        <w:annotationRef/>
      </w:r>
      <w:r w:rsidR="00B55782">
        <w:rPr>
          <w:sz w:val="20"/>
          <w:szCs w:val="20"/>
        </w:rPr>
        <w:t>CUSTOMIZATION: In certain climate zones there may be an opportunity to establish a higher margin for high-rise buildings. Check the Cost Effectiveness Explorer to see if this is appropriate for your jurisdiction.</w:t>
      </w:r>
    </w:p>
  </w:comment>
  <w:comment w:id="11" w:author="Author" w:initials="A">
    <w:p w14:paraId="5B93A0F5" w14:textId="69B79D6F" w:rsidR="00451153" w:rsidRDefault="00451153">
      <w:r>
        <w:rPr>
          <w:rStyle w:val="CommentReference"/>
        </w:rPr>
        <w:annotationRef/>
      </w:r>
      <w:r>
        <w:rPr>
          <w:sz w:val="20"/>
          <w:szCs w:val="20"/>
        </w:rPr>
        <w:t xml:space="preserve">CUSTOMIZATION: Customize this section with the help of Legal staff to refer to relevant code justifying a CEQA exemption for your jurisdiction.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68848C4A" w15:done="0"/>
  <w15:commentEx w15:paraId="41FA679F" w15:done="0"/>
  <w15:commentEx w15:paraId="5B93A0F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11F0631B">
    <w16cex:extLst>
      <w16:ext w16:uri="{CE6994B0-6A32-4C9F-8C6B-6E91EDA988CE}">
        <cr:reactions xmlns:cr="http://schemas.microsoft.com/office/comments/2020/reactions">
          <cr:reaction reactionType="1">
            <cr:reactionInfo dateUtc="2026-02-04T22:56:16Z">
              <cr:user userId="S::bo@negawattconsult.com::2d6a6d18-ec45-4a5e-9493-a17d5a8274f1" userProvider="AD" userName="Bo White"/>
            </cr:reactionInfo>
          </cr:reaction>
        </cr:reactions>
      </w16:ext>
    </w16cex:extLst>
  </w16cex:commentExtensible>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68848C4A" w16cid:durableId="11F0631B"/>
  <w16cid:commentId w16cid:paraId="41FA679F" w16cid:durableId="22DB78BF"/>
  <w16cid:commentId w16cid:paraId="5B93A0F5" w16cid:durableId="5518FA8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AC2E31" w14:textId="77777777" w:rsidR="00641E9C" w:rsidRDefault="00641E9C" w:rsidP="00F8623F">
      <w:pPr>
        <w:spacing w:after="0" w:line="240" w:lineRule="auto"/>
      </w:pPr>
      <w:r>
        <w:separator/>
      </w:r>
    </w:p>
  </w:endnote>
  <w:endnote w:type="continuationSeparator" w:id="0">
    <w:p w14:paraId="17B95252" w14:textId="77777777" w:rsidR="00641E9C" w:rsidRDefault="00641E9C" w:rsidP="00F8623F">
      <w:pPr>
        <w:spacing w:after="0" w:line="240" w:lineRule="auto"/>
      </w:pPr>
      <w:r>
        <w:continuationSeparator/>
      </w:r>
    </w:p>
  </w:endnote>
  <w:endnote w:type="continuationNotice" w:id="1">
    <w:p w14:paraId="4CD4DE8F" w14:textId="77777777" w:rsidR="00641E9C" w:rsidRDefault="00641E9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Helvetica">
    <w:panose1 w:val="020B0604020202020204"/>
    <w:charset w:val="00"/>
    <w:family w:val="swiss"/>
    <w:pitch w:val="variable"/>
    <w:sig w:usb0="E0002EFF" w:usb1="C000785B" w:usb2="00000009" w:usb3="00000000" w:csb0="000001FF" w:csb1="00000000"/>
  </w:font>
  <w:font w:name="Times New Roman (Body CS)">
    <w:altName w:val="Times New Roman"/>
    <w:panose1 w:val="00000000000000000000"/>
    <w:charset w:val="00"/>
    <w:family w:val="roman"/>
    <w:notTrueType/>
    <w:pitch w:val="default"/>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6883CC" w14:textId="54B5A8A7" w:rsidR="00F8623F" w:rsidRPr="00F8623F" w:rsidRDefault="00F8623F">
    <w:pPr>
      <w:pStyle w:val="Footer1"/>
      <w:tabs>
        <w:tab w:val="left" w:pos="360"/>
      </w:tabs>
      <w:rPr>
        <w:rFonts w:cs="Calibri"/>
        <w:sz w:val="20"/>
        <w:szCs w:val="20"/>
      </w:rPr>
    </w:pPr>
    <w:r w:rsidRPr="00F8623F">
      <w:rPr>
        <w:rFonts w:cs="Calibri"/>
        <w:sz w:val="20"/>
        <w:szCs w:val="20"/>
      </w:rPr>
      <w:t>202</w:t>
    </w:r>
    <w:r w:rsidR="00451153">
      <w:rPr>
        <w:rFonts w:cs="Calibri"/>
        <w:sz w:val="20"/>
        <w:szCs w:val="20"/>
      </w:rPr>
      <w:t>6</w:t>
    </w:r>
    <w:r w:rsidRPr="00F8623F">
      <w:rPr>
        <w:rFonts w:cs="Calibri"/>
        <w:sz w:val="20"/>
        <w:szCs w:val="20"/>
      </w:rPr>
      <w:t>-</w:t>
    </w:r>
    <w:r w:rsidR="00006847">
      <w:rPr>
        <w:rFonts w:cs="Calibri"/>
        <w:sz w:val="20"/>
        <w:szCs w:val="20"/>
      </w:rPr>
      <w:t>02-</w:t>
    </w:r>
    <w:r w:rsidR="00860290">
      <w:rPr>
        <w:rFonts w:cs="Calibri"/>
        <w:sz w:val="20"/>
        <w:szCs w:val="20"/>
      </w:rPr>
      <w:t>1</w:t>
    </w:r>
    <w:r w:rsidR="00006847">
      <w:rPr>
        <w:rFonts w:cs="Calibri"/>
        <w:sz w:val="20"/>
        <w:szCs w:val="20"/>
      </w:rPr>
      <w:t>1</w:t>
    </w:r>
    <w:r w:rsidRPr="00F8623F">
      <w:rPr>
        <w:rFonts w:cs="Calibri"/>
        <w:sz w:val="20"/>
        <w:szCs w:val="20"/>
      </w:rPr>
      <w:tab/>
    </w:r>
    <w:r w:rsidRPr="00F8623F">
      <w:rPr>
        <w:rFonts w:cs="Calibri"/>
        <w:sz w:val="20"/>
        <w:szCs w:val="20"/>
      </w:rPr>
      <w:tab/>
    </w:r>
    <w:sdt>
      <w:sdtPr>
        <w:rPr>
          <w:rFonts w:cs="Calibri"/>
          <w:sz w:val="20"/>
          <w:szCs w:val="20"/>
        </w:rPr>
        <w:id w:val="1022592991"/>
        <w:docPartObj>
          <w:docPartGallery w:val="Page Numbers (Bottom of Page)"/>
          <w:docPartUnique/>
        </w:docPartObj>
      </w:sdtPr>
      <w:sdtEndPr>
        <w:rPr>
          <w:noProof/>
        </w:rPr>
      </w:sdtEndPr>
      <w:sdtContent>
        <w:r w:rsidRPr="00F8623F">
          <w:rPr>
            <w:rFonts w:cs="Calibri"/>
            <w:sz w:val="20"/>
            <w:szCs w:val="20"/>
          </w:rPr>
          <w:fldChar w:fldCharType="begin"/>
        </w:r>
        <w:r w:rsidRPr="00F8623F">
          <w:rPr>
            <w:rFonts w:cs="Calibri"/>
            <w:sz w:val="20"/>
            <w:szCs w:val="20"/>
          </w:rPr>
          <w:instrText xml:space="preserve"> PAGE   \* MERGEFORMAT </w:instrText>
        </w:r>
        <w:r w:rsidRPr="00F8623F">
          <w:rPr>
            <w:rFonts w:cs="Calibri"/>
            <w:sz w:val="20"/>
            <w:szCs w:val="20"/>
          </w:rPr>
          <w:fldChar w:fldCharType="separate"/>
        </w:r>
        <w:r w:rsidRPr="00F8623F">
          <w:rPr>
            <w:rFonts w:cs="Calibri"/>
            <w:noProof/>
            <w:sz w:val="20"/>
            <w:szCs w:val="20"/>
          </w:rPr>
          <w:t>2</w:t>
        </w:r>
        <w:r w:rsidRPr="00F8623F">
          <w:rPr>
            <w:rFonts w:cs="Calibri"/>
            <w:noProof/>
            <w:sz w:val="20"/>
            <w:szCs w:val="20"/>
          </w:rPr>
          <w:fldChar w:fldCharType="end"/>
        </w:r>
      </w:sdtContent>
    </w:sdt>
  </w:p>
  <w:p w14:paraId="0B951562" w14:textId="77777777" w:rsidR="00F8623F" w:rsidRDefault="00F8623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E44638" w14:textId="77777777" w:rsidR="00641E9C" w:rsidRDefault="00641E9C" w:rsidP="00F8623F">
      <w:pPr>
        <w:spacing w:after="0" w:line="240" w:lineRule="auto"/>
      </w:pPr>
      <w:r>
        <w:separator/>
      </w:r>
    </w:p>
  </w:footnote>
  <w:footnote w:type="continuationSeparator" w:id="0">
    <w:p w14:paraId="1374AFF5" w14:textId="77777777" w:rsidR="00641E9C" w:rsidRDefault="00641E9C" w:rsidP="00F8623F">
      <w:pPr>
        <w:spacing w:after="0" w:line="240" w:lineRule="auto"/>
      </w:pPr>
      <w:r>
        <w:continuationSeparator/>
      </w:r>
    </w:p>
  </w:footnote>
  <w:footnote w:type="continuationNotice" w:id="1">
    <w:p w14:paraId="4FE9BA7B" w14:textId="77777777" w:rsidR="00641E9C" w:rsidRDefault="00641E9C">
      <w:pPr>
        <w:spacing w:after="0" w:line="240" w:lineRule="auto"/>
      </w:pPr>
    </w:p>
  </w:footnote>
  <w:footnote w:id="2">
    <w:p w14:paraId="12F5DE91" w14:textId="77777777" w:rsidR="006B7A5B" w:rsidRDefault="006B7A5B" w:rsidP="006B7A5B">
      <w:pPr>
        <w:pStyle w:val="FootnoteText1"/>
      </w:pPr>
      <w:r>
        <w:rPr>
          <w:rStyle w:val="FootnoteReference"/>
        </w:rPr>
        <w:footnoteRef/>
      </w:r>
      <w:r>
        <w:t xml:space="preserve"> </w:t>
      </w:r>
      <w:hyperlink r:id="rId1" w:history="1">
        <w:r w:rsidRPr="006E4091">
          <w:rPr>
            <w:rStyle w:val="Hyperlink1"/>
          </w:rPr>
          <w:t>https://cabec.org/cea/</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00F8623F" w14:paraId="2D8D213A" w14:textId="77777777">
      <w:tc>
        <w:tcPr>
          <w:tcW w:w="3120" w:type="dxa"/>
        </w:tcPr>
        <w:p w14:paraId="76A8A79C" w14:textId="77777777" w:rsidR="00F8623F" w:rsidRDefault="00F8623F">
          <w:pPr>
            <w:pStyle w:val="Header1"/>
            <w:ind w:left="-115"/>
          </w:pPr>
        </w:p>
      </w:tc>
      <w:tc>
        <w:tcPr>
          <w:tcW w:w="3120" w:type="dxa"/>
        </w:tcPr>
        <w:p w14:paraId="3F330ECC" w14:textId="77777777" w:rsidR="00F8623F" w:rsidRDefault="00F8623F">
          <w:pPr>
            <w:pStyle w:val="Header1"/>
            <w:jc w:val="center"/>
          </w:pPr>
        </w:p>
      </w:tc>
      <w:tc>
        <w:tcPr>
          <w:tcW w:w="3120" w:type="dxa"/>
        </w:tcPr>
        <w:p w14:paraId="24CB7D28" w14:textId="77777777" w:rsidR="00F8623F" w:rsidRDefault="00F8623F">
          <w:pPr>
            <w:pStyle w:val="Header1"/>
            <w:ind w:right="-115"/>
            <w:jc w:val="right"/>
          </w:pPr>
        </w:p>
      </w:tc>
    </w:tr>
  </w:tbl>
  <w:p w14:paraId="1A4082AB" w14:textId="77777777" w:rsidR="00F8623F" w:rsidRDefault="00F8623F">
    <w:pPr>
      <w:pStyle w:val="Header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D92046"/>
    <w:multiLevelType w:val="multilevel"/>
    <w:tmpl w:val="B6902BB6"/>
    <w:styleLink w:val="CurrentList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5C32FB5"/>
    <w:multiLevelType w:val="multilevel"/>
    <w:tmpl w:val="93BC26E0"/>
    <w:styleLink w:val="CurrentList17"/>
    <w:lvl w:ilvl="0">
      <w:start w:val="5"/>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82051CB"/>
    <w:multiLevelType w:val="multilevel"/>
    <w:tmpl w:val="03BC7FDA"/>
    <w:styleLink w:val="CurrentList8"/>
    <w:lvl w:ilvl="0">
      <w:start w:val="1"/>
      <w:numFmt w:val="upp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087D4A53"/>
    <w:multiLevelType w:val="multilevel"/>
    <w:tmpl w:val="654C8AC4"/>
    <w:styleLink w:val="CurrentList3"/>
    <w:lvl w:ilvl="0">
      <w:start w:val="1"/>
      <w:numFmt w:val="lowerLetter"/>
      <w:lvlText w:val="(%1)"/>
      <w:lvlJc w:val="right"/>
      <w:pPr>
        <w:ind w:left="720" w:hanging="360"/>
      </w:pPr>
      <w:rPr>
        <w:rFonts w:hint="default"/>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CBE1478"/>
    <w:multiLevelType w:val="multilevel"/>
    <w:tmpl w:val="4F3C443A"/>
    <w:styleLink w:val="CurrentList5"/>
    <w:lvl w:ilvl="0">
      <w:start w:val="6"/>
      <w:numFmt w:val="lowerLetter"/>
      <w:lvlText w:val="(%1)"/>
      <w:lvlJc w:val="right"/>
      <w:pPr>
        <w:ind w:left="1800" w:hanging="360"/>
      </w:pPr>
      <w:rPr>
        <w:rFonts w:hint="default"/>
        <w:color w:val="auto"/>
        <w:u w:val="singl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19B2813"/>
    <w:multiLevelType w:val="multilevel"/>
    <w:tmpl w:val="C212AAF6"/>
    <w:styleLink w:val="CurrentList22"/>
    <w:lvl w:ilvl="0">
      <w:start w:val="1"/>
      <w:numFmt w:val="lowerRoman"/>
      <w:lvlText w:val="%1."/>
      <w:lvlJc w:val="right"/>
      <w:pPr>
        <w:ind w:left="2400" w:hanging="360"/>
      </w:pPr>
      <w:rPr>
        <w:rFonts w:hint="default"/>
        <w:u w:val="single"/>
      </w:rPr>
    </w:lvl>
    <w:lvl w:ilvl="1">
      <w:start w:val="1"/>
      <w:numFmt w:val="lowerLetter"/>
      <w:lvlText w:val="%2."/>
      <w:lvlJc w:val="left"/>
      <w:pPr>
        <w:ind w:left="3840" w:hanging="360"/>
      </w:pPr>
    </w:lvl>
    <w:lvl w:ilvl="2">
      <w:start w:val="1"/>
      <w:numFmt w:val="lowerRoman"/>
      <w:lvlText w:val="%3."/>
      <w:lvlJc w:val="right"/>
      <w:pPr>
        <w:ind w:left="4560" w:hanging="180"/>
      </w:pPr>
    </w:lvl>
    <w:lvl w:ilvl="3">
      <w:start w:val="1"/>
      <w:numFmt w:val="decimal"/>
      <w:lvlText w:val="%4."/>
      <w:lvlJc w:val="left"/>
      <w:pPr>
        <w:ind w:left="5280" w:hanging="360"/>
      </w:pPr>
    </w:lvl>
    <w:lvl w:ilvl="4">
      <w:start w:val="1"/>
      <w:numFmt w:val="lowerLetter"/>
      <w:lvlText w:val="%5."/>
      <w:lvlJc w:val="left"/>
      <w:pPr>
        <w:ind w:left="6000" w:hanging="360"/>
      </w:pPr>
    </w:lvl>
    <w:lvl w:ilvl="5">
      <w:start w:val="1"/>
      <w:numFmt w:val="lowerRoman"/>
      <w:lvlText w:val="%6."/>
      <w:lvlJc w:val="right"/>
      <w:pPr>
        <w:ind w:left="6720" w:hanging="180"/>
      </w:pPr>
    </w:lvl>
    <w:lvl w:ilvl="6">
      <w:start w:val="1"/>
      <w:numFmt w:val="decimal"/>
      <w:lvlText w:val="%7."/>
      <w:lvlJc w:val="left"/>
      <w:pPr>
        <w:ind w:left="7440" w:hanging="360"/>
      </w:pPr>
    </w:lvl>
    <w:lvl w:ilvl="7">
      <w:start w:val="1"/>
      <w:numFmt w:val="lowerLetter"/>
      <w:lvlText w:val="%8."/>
      <w:lvlJc w:val="left"/>
      <w:pPr>
        <w:ind w:left="8160" w:hanging="360"/>
      </w:pPr>
    </w:lvl>
    <w:lvl w:ilvl="8">
      <w:start w:val="1"/>
      <w:numFmt w:val="lowerRoman"/>
      <w:lvlText w:val="%9."/>
      <w:lvlJc w:val="right"/>
      <w:pPr>
        <w:ind w:left="8880" w:hanging="180"/>
      </w:pPr>
    </w:lvl>
  </w:abstractNum>
  <w:abstractNum w:abstractNumId="6" w15:restartNumberingAfterBreak="0">
    <w:nsid w:val="133B03A5"/>
    <w:multiLevelType w:val="multilevel"/>
    <w:tmpl w:val="542ED062"/>
    <w:styleLink w:val="CurrentList9"/>
    <w:lvl w:ilvl="0">
      <w:start w:val="2"/>
      <w:numFmt w:val="upp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1C8012B3"/>
    <w:multiLevelType w:val="hybridMultilevel"/>
    <w:tmpl w:val="154A3CA6"/>
    <w:lvl w:ilvl="0" w:tplc="4B4C36EC">
      <w:start w:val="1"/>
      <w:numFmt w:val="lowerLetter"/>
      <w:lvlText w:val="(%1)"/>
      <w:lvlJc w:val="right"/>
      <w:pPr>
        <w:ind w:left="1080" w:hanging="360"/>
      </w:pPr>
      <w:rPr>
        <w:rFonts w:hint="default"/>
        <w:color w:val="auto"/>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CA645A9"/>
    <w:multiLevelType w:val="multilevel"/>
    <w:tmpl w:val="253E12F0"/>
    <w:styleLink w:val="CurrentList18"/>
    <w:lvl w:ilvl="0">
      <w:start w:val="1"/>
      <w:numFmt w:val="upperLetter"/>
      <w:lvlText w:val="%1."/>
      <w:lvlJc w:val="left"/>
      <w:pPr>
        <w:ind w:left="920" w:hanging="360"/>
      </w:pPr>
      <w:rPr>
        <w:rFonts w:hint="default"/>
      </w:rPr>
    </w:lvl>
    <w:lvl w:ilvl="1">
      <w:start w:val="1"/>
      <w:numFmt w:val="lowerLetter"/>
      <w:lvlText w:val="%2."/>
      <w:lvlJc w:val="left"/>
      <w:pPr>
        <w:ind w:left="1640" w:hanging="360"/>
      </w:pPr>
    </w:lvl>
    <w:lvl w:ilvl="2">
      <w:start w:val="1"/>
      <w:numFmt w:val="lowerRoman"/>
      <w:lvlText w:val="%3."/>
      <w:lvlJc w:val="right"/>
      <w:pPr>
        <w:ind w:left="2360" w:hanging="180"/>
      </w:pPr>
    </w:lvl>
    <w:lvl w:ilvl="3">
      <w:start w:val="1"/>
      <w:numFmt w:val="decimal"/>
      <w:lvlText w:val="%4."/>
      <w:lvlJc w:val="left"/>
      <w:pPr>
        <w:ind w:left="3080" w:hanging="360"/>
      </w:pPr>
    </w:lvl>
    <w:lvl w:ilvl="4">
      <w:start w:val="1"/>
      <w:numFmt w:val="lowerLetter"/>
      <w:lvlText w:val="%5."/>
      <w:lvlJc w:val="left"/>
      <w:pPr>
        <w:ind w:left="3800" w:hanging="360"/>
      </w:pPr>
    </w:lvl>
    <w:lvl w:ilvl="5">
      <w:start w:val="1"/>
      <w:numFmt w:val="lowerRoman"/>
      <w:lvlText w:val="%6."/>
      <w:lvlJc w:val="right"/>
      <w:pPr>
        <w:ind w:left="4520" w:hanging="180"/>
      </w:pPr>
    </w:lvl>
    <w:lvl w:ilvl="6">
      <w:start w:val="1"/>
      <w:numFmt w:val="decimal"/>
      <w:lvlText w:val="%7."/>
      <w:lvlJc w:val="left"/>
      <w:pPr>
        <w:ind w:left="5240" w:hanging="360"/>
      </w:pPr>
    </w:lvl>
    <w:lvl w:ilvl="7">
      <w:start w:val="1"/>
      <w:numFmt w:val="lowerLetter"/>
      <w:lvlText w:val="%8."/>
      <w:lvlJc w:val="left"/>
      <w:pPr>
        <w:ind w:left="5960" w:hanging="360"/>
      </w:pPr>
    </w:lvl>
    <w:lvl w:ilvl="8">
      <w:start w:val="1"/>
      <w:numFmt w:val="lowerRoman"/>
      <w:lvlText w:val="%9."/>
      <w:lvlJc w:val="right"/>
      <w:pPr>
        <w:ind w:left="6680" w:hanging="180"/>
      </w:pPr>
    </w:lvl>
  </w:abstractNum>
  <w:abstractNum w:abstractNumId="9" w15:restartNumberingAfterBreak="0">
    <w:nsid w:val="1D736C44"/>
    <w:multiLevelType w:val="multilevel"/>
    <w:tmpl w:val="51AA5DA2"/>
    <w:styleLink w:val="CurrentList4"/>
    <w:lvl w:ilvl="0">
      <w:start w:val="6"/>
      <w:numFmt w:val="lowerLetter"/>
      <w:lvlText w:val="(%1)"/>
      <w:lvlJc w:val="right"/>
      <w:pPr>
        <w:ind w:left="1800" w:hanging="360"/>
      </w:pPr>
      <w:rPr>
        <w:rFonts w:hint="default"/>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EC40537"/>
    <w:multiLevelType w:val="multilevel"/>
    <w:tmpl w:val="6A0A76EE"/>
    <w:styleLink w:val="CurrentList15"/>
    <w:lvl w:ilvl="0">
      <w:start w:val="4"/>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2CF1903"/>
    <w:multiLevelType w:val="multilevel"/>
    <w:tmpl w:val="B586555A"/>
    <w:styleLink w:val="CurrentList1"/>
    <w:lvl w:ilvl="0">
      <w:start w:val="1"/>
      <w:numFmt w:val="lowerLetter"/>
      <w:lvlText w:val="(%1)"/>
      <w:lvlJc w:val="right"/>
      <w:pPr>
        <w:ind w:left="720" w:hanging="360"/>
      </w:pPr>
      <w:rPr>
        <w:rFonts w:hint="default"/>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A302039"/>
    <w:multiLevelType w:val="multilevel"/>
    <w:tmpl w:val="E26CF4A8"/>
    <w:styleLink w:val="CurrentList19"/>
    <w:lvl w:ilvl="0">
      <w:start w:val="1"/>
      <w:numFmt w:val="lowerRoman"/>
      <w:lvlText w:val="%1."/>
      <w:lvlJc w:val="righ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3" w15:restartNumberingAfterBreak="0">
    <w:nsid w:val="2ABE0805"/>
    <w:multiLevelType w:val="multilevel"/>
    <w:tmpl w:val="CAAE1B14"/>
    <w:styleLink w:val="CurrentList13"/>
    <w:lvl w:ilvl="0">
      <w:start w:val="1"/>
      <w:numFmt w:val="upperLetter"/>
      <w:lvlText w:val="%1."/>
      <w:lvlJc w:val="left"/>
      <w:pPr>
        <w:ind w:left="2160" w:hanging="360"/>
      </w:pPr>
      <w:rPr>
        <w:rFonts w:hint="default"/>
      </w:r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4" w15:restartNumberingAfterBreak="0">
    <w:nsid w:val="2CB25F7B"/>
    <w:multiLevelType w:val="hybridMultilevel"/>
    <w:tmpl w:val="8452BD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832923"/>
    <w:multiLevelType w:val="multilevel"/>
    <w:tmpl w:val="542A1F72"/>
    <w:styleLink w:val="CurrentList23"/>
    <w:lvl w:ilvl="0">
      <w:start w:val="6"/>
      <w:numFmt w:val="lowerLetter"/>
      <w:lvlText w:val="(%1)"/>
      <w:lvlJc w:val="left"/>
      <w:pPr>
        <w:ind w:left="1080" w:hanging="720"/>
      </w:pPr>
      <w:rPr>
        <w:rFonts w:hint="default"/>
        <w:u w:val="single"/>
      </w:rPr>
    </w:lvl>
    <w:lvl w:ilvl="1">
      <w:start w:val="1"/>
      <w:numFmt w:val="decimal"/>
      <w:lvlText w:val="%2."/>
      <w:lvlJc w:val="left"/>
      <w:pPr>
        <w:ind w:left="1080" w:hanging="360"/>
      </w:pPr>
      <w:rPr>
        <w:rFonts w:hint="default"/>
        <w:u w:val="single"/>
      </w:rPr>
    </w:lvl>
    <w:lvl w:ilvl="2">
      <w:start w:val="1"/>
      <w:numFmt w:val="upperLetter"/>
      <w:lvlText w:val="%3."/>
      <w:lvlJc w:val="left"/>
      <w:pPr>
        <w:ind w:left="1440" w:hanging="360"/>
      </w:pPr>
      <w:rPr>
        <w:rFonts w:hint="default"/>
        <w:u w:val="single"/>
      </w:rPr>
    </w:lvl>
    <w:lvl w:ilvl="3">
      <w:start w:val="1"/>
      <w:numFmt w:val="lowerRoman"/>
      <w:lvlText w:val="%4."/>
      <w:lvlJc w:val="left"/>
      <w:pPr>
        <w:ind w:left="1800" w:hanging="360"/>
      </w:pPr>
      <w:rPr>
        <w:rFonts w:hint="default"/>
        <w:u w:val="single"/>
      </w:rPr>
    </w:lvl>
    <w:lvl w:ilvl="4">
      <w:start w:val="1"/>
      <w:numFmt w:val="upperLetter"/>
      <w:lvlText w:val="%5."/>
      <w:lvlJc w:val="left"/>
      <w:pPr>
        <w:ind w:left="2160" w:hanging="360"/>
      </w:pPr>
      <w:rPr>
        <w:rFonts w:hint="default"/>
        <w:u w:val="single"/>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6" w15:restartNumberingAfterBreak="0">
    <w:nsid w:val="3CAD7E5E"/>
    <w:multiLevelType w:val="multilevel"/>
    <w:tmpl w:val="4C3ACECA"/>
    <w:styleLink w:val="CurrentList16"/>
    <w:lvl w:ilvl="0">
      <w:start w:val="1"/>
      <w:numFmt w:val="lowerRoman"/>
      <w:lvlText w:val="%1."/>
      <w:lvlJc w:val="right"/>
      <w:pPr>
        <w:ind w:left="1480" w:hanging="360"/>
      </w:pPr>
    </w:lvl>
    <w:lvl w:ilvl="1">
      <w:start w:val="1"/>
      <w:numFmt w:val="lowerLetter"/>
      <w:lvlText w:val="%2."/>
      <w:lvlJc w:val="left"/>
      <w:pPr>
        <w:ind w:left="2200" w:hanging="360"/>
      </w:pPr>
    </w:lvl>
    <w:lvl w:ilvl="2">
      <w:start w:val="1"/>
      <w:numFmt w:val="lowerRoman"/>
      <w:lvlText w:val="%3."/>
      <w:lvlJc w:val="right"/>
      <w:pPr>
        <w:ind w:left="2920" w:hanging="180"/>
      </w:pPr>
    </w:lvl>
    <w:lvl w:ilvl="3">
      <w:start w:val="1"/>
      <w:numFmt w:val="decimal"/>
      <w:lvlText w:val="%4."/>
      <w:lvlJc w:val="left"/>
      <w:pPr>
        <w:ind w:left="3640" w:hanging="360"/>
      </w:pPr>
    </w:lvl>
    <w:lvl w:ilvl="4">
      <w:start w:val="1"/>
      <w:numFmt w:val="lowerLetter"/>
      <w:lvlText w:val="%5."/>
      <w:lvlJc w:val="left"/>
      <w:pPr>
        <w:ind w:left="4360" w:hanging="360"/>
      </w:pPr>
    </w:lvl>
    <w:lvl w:ilvl="5">
      <w:start w:val="1"/>
      <w:numFmt w:val="lowerRoman"/>
      <w:lvlText w:val="%6."/>
      <w:lvlJc w:val="right"/>
      <w:pPr>
        <w:ind w:left="5080" w:hanging="180"/>
      </w:pPr>
    </w:lvl>
    <w:lvl w:ilvl="6">
      <w:start w:val="1"/>
      <w:numFmt w:val="decimal"/>
      <w:lvlText w:val="%7."/>
      <w:lvlJc w:val="left"/>
      <w:pPr>
        <w:ind w:left="5800" w:hanging="360"/>
      </w:pPr>
    </w:lvl>
    <w:lvl w:ilvl="7">
      <w:start w:val="1"/>
      <w:numFmt w:val="lowerLetter"/>
      <w:lvlText w:val="%8."/>
      <w:lvlJc w:val="left"/>
      <w:pPr>
        <w:ind w:left="6520" w:hanging="360"/>
      </w:pPr>
    </w:lvl>
    <w:lvl w:ilvl="8">
      <w:start w:val="1"/>
      <w:numFmt w:val="lowerRoman"/>
      <w:lvlText w:val="%9."/>
      <w:lvlJc w:val="right"/>
      <w:pPr>
        <w:ind w:left="7240" w:hanging="180"/>
      </w:pPr>
    </w:lvl>
  </w:abstractNum>
  <w:abstractNum w:abstractNumId="17" w15:restartNumberingAfterBreak="0">
    <w:nsid w:val="3EE80225"/>
    <w:multiLevelType w:val="multilevel"/>
    <w:tmpl w:val="26DC1D46"/>
    <w:styleLink w:val="CurrentList25"/>
    <w:lvl w:ilvl="0">
      <w:start w:val="5"/>
      <w:numFmt w:val="lowerLetter"/>
      <w:lvlText w:val="(%1)"/>
      <w:lvlJc w:val="left"/>
      <w:pPr>
        <w:ind w:left="1080" w:hanging="720"/>
      </w:pPr>
      <w:rPr>
        <w:rFonts w:hint="default"/>
        <w:u w:val="single"/>
      </w:rPr>
    </w:lvl>
    <w:lvl w:ilvl="1">
      <w:start w:val="1"/>
      <w:numFmt w:val="decimal"/>
      <w:lvlText w:val="%2."/>
      <w:lvlJc w:val="left"/>
      <w:pPr>
        <w:ind w:left="1080" w:hanging="360"/>
      </w:pPr>
      <w:rPr>
        <w:rFonts w:hint="default"/>
        <w:u w:val="single"/>
      </w:rPr>
    </w:lvl>
    <w:lvl w:ilvl="2">
      <w:start w:val="1"/>
      <w:numFmt w:val="upperLetter"/>
      <w:lvlText w:val="%3."/>
      <w:lvlJc w:val="left"/>
      <w:pPr>
        <w:ind w:left="1440" w:hanging="360"/>
      </w:pPr>
      <w:rPr>
        <w:rFonts w:hint="default"/>
        <w:u w:val="single"/>
      </w:rPr>
    </w:lvl>
    <w:lvl w:ilvl="3">
      <w:start w:val="1"/>
      <w:numFmt w:val="lowerRoman"/>
      <w:lvlText w:val="%4."/>
      <w:lvlJc w:val="left"/>
      <w:pPr>
        <w:ind w:left="1800" w:hanging="360"/>
      </w:pPr>
      <w:rPr>
        <w:rFonts w:hint="default"/>
        <w:u w:val="single"/>
      </w:rPr>
    </w:lvl>
    <w:lvl w:ilvl="4">
      <w:start w:val="1"/>
      <w:numFmt w:val="upperLetter"/>
      <w:lvlText w:val="%5."/>
      <w:lvlJc w:val="left"/>
      <w:pPr>
        <w:ind w:left="2160" w:hanging="360"/>
      </w:pPr>
      <w:rPr>
        <w:rFonts w:hint="default"/>
        <w:u w:val="single"/>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8" w15:restartNumberingAfterBreak="0">
    <w:nsid w:val="404B2F53"/>
    <w:multiLevelType w:val="multilevel"/>
    <w:tmpl w:val="A17EEA70"/>
    <w:styleLink w:val="CurrentList2"/>
    <w:lvl w:ilvl="0">
      <w:start w:val="1"/>
      <w:numFmt w:val="lowerLetter"/>
      <w:lvlText w:val="(%1)"/>
      <w:lvlJc w:val="right"/>
      <w:pPr>
        <w:ind w:left="1080" w:hanging="360"/>
      </w:pPr>
      <w:rPr>
        <w:rFonts w:hint="default"/>
        <w:color w:val="auto"/>
        <w:u w:val="singl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15:restartNumberingAfterBreak="0">
    <w:nsid w:val="4C3D0B43"/>
    <w:multiLevelType w:val="multilevel"/>
    <w:tmpl w:val="24E6172E"/>
    <w:styleLink w:val="CurrentList12"/>
    <w:lvl w:ilvl="0">
      <w:start w:val="1"/>
      <w:numFmt w:val="lowerRoman"/>
      <w:lvlText w:val="%1."/>
      <w:lvlJc w:val="righ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0" w15:restartNumberingAfterBreak="0">
    <w:nsid w:val="5088493D"/>
    <w:multiLevelType w:val="hybridMultilevel"/>
    <w:tmpl w:val="E31ADC40"/>
    <w:lvl w:ilvl="0" w:tplc="4B4C36EC">
      <w:start w:val="1"/>
      <w:numFmt w:val="lowerLetter"/>
      <w:lvlText w:val="(%1)"/>
      <w:lvlJc w:val="right"/>
      <w:pPr>
        <w:ind w:left="1080" w:hanging="360"/>
      </w:pPr>
      <w:rPr>
        <w:rFonts w:hint="default"/>
        <w:color w:val="auto"/>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65541E8"/>
    <w:multiLevelType w:val="hybridMultilevel"/>
    <w:tmpl w:val="57723AEE"/>
    <w:lvl w:ilvl="0" w:tplc="4B4C36EC">
      <w:start w:val="1"/>
      <w:numFmt w:val="lowerLetter"/>
      <w:lvlText w:val="(%1)"/>
      <w:lvlJc w:val="right"/>
      <w:pPr>
        <w:ind w:left="1080" w:hanging="360"/>
      </w:pPr>
      <w:rPr>
        <w:rFonts w:hint="default"/>
        <w:color w:val="auto"/>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E291764"/>
    <w:multiLevelType w:val="hybridMultilevel"/>
    <w:tmpl w:val="3F7E11BC"/>
    <w:lvl w:ilvl="0" w:tplc="4B4C36EC">
      <w:start w:val="1"/>
      <w:numFmt w:val="lowerLetter"/>
      <w:lvlText w:val="(%1)"/>
      <w:lvlJc w:val="right"/>
      <w:pPr>
        <w:ind w:left="1080" w:hanging="360"/>
      </w:pPr>
      <w:rPr>
        <w:rFonts w:hint="default"/>
        <w:color w:val="auto"/>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F534AFB"/>
    <w:multiLevelType w:val="hybridMultilevel"/>
    <w:tmpl w:val="6914840A"/>
    <w:lvl w:ilvl="0" w:tplc="E8DCDE42">
      <w:start w:val="1"/>
      <w:numFmt w:val="bullet"/>
      <w:lvlText w:val=""/>
      <w:lvlJc w:val="left"/>
      <w:pPr>
        <w:ind w:left="720" w:hanging="360"/>
      </w:pPr>
      <w:rPr>
        <w:rFonts w:ascii="Symbol" w:hAnsi="Symbol" w:hint="default"/>
      </w:rPr>
    </w:lvl>
    <w:lvl w:ilvl="1" w:tplc="0AF221B4">
      <w:start w:val="1"/>
      <w:numFmt w:val="bullet"/>
      <w:lvlText w:val="o"/>
      <w:lvlJc w:val="left"/>
      <w:pPr>
        <w:ind w:left="1440" w:hanging="360"/>
      </w:pPr>
      <w:rPr>
        <w:rFonts w:ascii="Courier New" w:hAnsi="Courier New" w:hint="default"/>
      </w:rPr>
    </w:lvl>
    <w:lvl w:ilvl="2" w:tplc="67B86DEE">
      <w:start w:val="1"/>
      <w:numFmt w:val="bullet"/>
      <w:lvlText w:val=""/>
      <w:lvlJc w:val="left"/>
      <w:pPr>
        <w:ind w:left="2160" w:hanging="360"/>
      </w:pPr>
      <w:rPr>
        <w:rFonts w:ascii="Wingdings" w:hAnsi="Wingdings" w:hint="default"/>
      </w:rPr>
    </w:lvl>
    <w:lvl w:ilvl="3" w:tplc="D2C67A2E">
      <w:start w:val="1"/>
      <w:numFmt w:val="bullet"/>
      <w:lvlText w:val=""/>
      <w:lvlJc w:val="left"/>
      <w:pPr>
        <w:ind w:left="2880" w:hanging="360"/>
      </w:pPr>
      <w:rPr>
        <w:rFonts w:ascii="Symbol" w:hAnsi="Symbol" w:hint="default"/>
      </w:rPr>
    </w:lvl>
    <w:lvl w:ilvl="4" w:tplc="C060AD80">
      <w:start w:val="1"/>
      <w:numFmt w:val="bullet"/>
      <w:lvlText w:val="o"/>
      <w:lvlJc w:val="left"/>
      <w:pPr>
        <w:ind w:left="3600" w:hanging="360"/>
      </w:pPr>
      <w:rPr>
        <w:rFonts w:ascii="Courier New" w:hAnsi="Courier New" w:hint="default"/>
      </w:rPr>
    </w:lvl>
    <w:lvl w:ilvl="5" w:tplc="B79C8A96">
      <w:start w:val="1"/>
      <w:numFmt w:val="bullet"/>
      <w:lvlText w:val=""/>
      <w:lvlJc w:val="left"/>
      <w:pPr>
        <w:ind w:left="4320" w:hanging="360"/>
      </w:pPr>
      <w:rPr>
        <w:rFonts w:ascii="Wingdings" w:hAnsi="Wingdings" w:hint="default"/>
      </w:rPr>
    </w:lvl>
    <w:lvl w:ilvl="6" w:tplc="17BCD1CA">
      <w:start w:val="1"/>
      <w:numFmt w:val="bullet"/>
      <w:lvlText w:val=""/>
      <w:lvlJc w:val="left"/>
      <w:pPr>
        <w:ind w:left="5040" w:hanging="360"/>
      </w:pPr>
      <w:rPr>
        <w:rFonts w:ascii="Symbol" w:hAnsi="Symbol" w:hint="default"/>
      </w:rPr>
    </w:lvl>
    <w:lvl w:ilvl="7" w:tplc="EC78644A">
      <w:start w:val="1"/>
      <w:numFmt w:val="bullet"/>
      <w:lvlText w:val="o"/>
      <w:lvlJc w:val="left"/>
      <w:pPr>
        <w:ind w:left="5760" w:hanging="360"/>
      </w:pPr>
      <w:rPr>
        <w:rFonts w:ascii="Courier New" w:hAnsi="Courier New" w:hint="default"/>
      </w:rPr>
    </w:lvl>
    <w:lvl w:ilvl="8" w:tplc="08F26EB8">
      <w:start w:val="1"/>
      <w:numFmt w:val="bullet"/>
      <w:lvlText w:val=""/>
      <w:lvlJc w:val="left"/>
      <w:pPr>
        <w:ind w:left="6480" w:hanging="360"/>
      </w:pPr>
      <w:rPr>
        <w:rFonts w:ascii="Wingdings" w:hAnsi="Wingdings" w:hint="default"/>
      </w:rPr>
    </w:lvl>
  </w:abstractNum>
  <w:abstractNum w:abstractNumId="24" w15:restartNumberingAfterBreak="0">
    <w:nsid w:val="60DF06A7"/>
    <w:multiLevelType w:val="multilevel"/>
    <w:tmpl w:val="6704847C"/>
    <w:styleLink w:val="CurrentList11"/>
    <w:lvl w:ilvl="0">
      <w:start w:val="1"/>
      <w:numFmt w:val="upperLetter"/>
      <w:lvlText w:val="%1."/>
      <w:lvlJc w:val="left"/>
      <w:pPr>
        <w:ind w:left="1440" w:hanging="360"/>
      </w:pPr>
      <w:rPr>
        <w:rFonts w:hint="default"/>
        <w:u w:val="singl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5" w15:restartNumberingAfterBreak="0">
    <w:nsid w:val="6278599B"/>
    <w:multiLevelType w:val="multilevel"/>
    <w:tmpl w:val="0C904442"/>
    <w:styleLink w:val="CurrentList20"/>
    <w:lvl w:ilvl="0">
      <w:start w:val="1"/>
      <w:numFmt w:val="upperLetter"/>
      <w:lvlText w:val="%1."/>
      <w:lvlJc w:val="left"/>
      <w:pPr>
        <w:ind w:left="2040" w:hanging="360"/>
      </w:pPr>
      <w:rPr>
        <w:rFonts w:hint="default"/>
      </w:rPr>
    </w:lvl>
    <w:lvl w:ilvl="1">
      <w:start w:val="1"/>
      <w:numFmt w:val="lowerLetter"/>
      <w:lvlText w:val="%2."/>
      <w:lvlJc w:val="left"/>
      <w:pPr>
        <w:ind w:left="2760" w:hanging="360"/>
      </w:pPr>
    </w:lvl>
    <w:lvl w:ilvl="2">
      <w:start w:val="1"/>
      <w:numFmt w:val="lowerRoman"/>
      <w:lvlText w:val="%3."/>
      <w:lvlJc w:val="right"/>
      <w:pPr>
        <w:ind w:left="3480" w:hanging="180"/>
      </w:pPr>
    </w:lvl>
    <w:lvl w:ilvl="3">
      <w:start w:val="1"/>
      <w:numFmt w:val="decimal"/>
      <w:lvlText w:val="%4."/>
      <w:lvlJc w:val="left"/>
      <w:pPr>
        <w:ind w:left="4200" w:hanging="360"/>
      </w:pPr>
    </w:lvl>
    <w:lvl w:ilvl="4">
      <w:start w:val="1"/>
      <w:numFmt w:val="lowerLetter"/>
      <w:lvlText w:val="%5."/>
      <w:lvlJc w:val="left"/>
      <w:pPr>
        <w:ind w:left="4920" w:hanging="360"/>
      </w:pPr>
    </w:lvl>
    <w:lvl w:ilvl="5">
      <w:start w:val="1"/>
      <w:numFmt w:val="lowerRoman"/>
      <w:lvlText w:val="%6."/>
      <w:lvlJc w:val="right"/>
      <w:pPr>
        <w:ind w:left="5640" w:hanging="180"/>
      </w:pPr>
    </w:lvl>
    <w:lvl w:ilvl="6">
      <w:start w:val="1"/>
      <w:numFmt w:val="decimal"/>
      <w:lvlText w:val="%7."/>
      <w:lvlJc w:val="left"/>
      <w:pPr>
        <w:ind w:left="6360" w:hanging="360"/>
      </w:pPr>
    </w:lvl>
    <w:lvl w:ilvl="7">
      <w:start w:val="1"/>
      <w:numFmt w:val="lowerLetter"/>
      <w:lvlText w:val="%8."/>
      <w:lvlJc w:val="left"/>
      <w:pPr>
        <w:ind w:left="7080" w:hanging="360"/>
      </w:pPr>
    </w:lvl>
    <w:lvl w:ilvl="8">
      <w:start w:val="1"/>
      <w:numFmt w:val="lowerRoman"/>
      <w:lvlText w:val="%9."/>
      <w:lvlJc w:val="right"/>
      <w:pPr>
        <w:ind w:left="7800" w:hanging="180"/>
      </w:pPr>
    </w:lvl>
  </w:abstractNum>
  <w:abstractNum w:abstractNumId="26" w15:restartNumberingAfterBreak="0">
    <w:nsid w:val="62FB7CB8"/>
    <w:multiLevelType w:val="multilevel"/>
    <w:tmpl w:val="1730F036"/>
    <w:styleLink w:val="CurrentList6"/>
    <w:lvl w:ilvl="0">
      <w:start w:val="2"/>
      <w:numFmt w:val="decimal"/>
      <w:lvlText w:val="%1."/>
      <w:lvlJc w:val="left"/>
      <w:pPr>
        <w:ind w:left="720" w:hanging="360"/>
      </w:pPr>
      <w:rPr>
        <w:rFonts w:hint="default"/>
        <w:strike w:val="0"/>
        <w:dstrike w:val="0"/>
        <w:u w:val="singl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64AE29EC"/>
    <w:multiLevelType w:val="multilevel"/>
    <w:tmpl w:val="DCCAEC42"/>
    <w:styleLink w:val="CurrentList21"/>
    <w:lvl w:ilvl="0">
      <w:start w:val="1"/>
      <w:numFmt w:val="upperLetter"/>
      <w:lvlText w:val="%1."/>
      <w:lvlJc w:val="left"/>
      <w:pPr>
        <w:ind w:left="2040" w:hanging="360"/>
      </w:pPr>
      <w:rPr>
        <w:rFonts w:hint="default"/>
      </w:rPr>
    </w:lvl>
    <w:lvl w:ilvl="1">
      <w:start w:val="1"/>
      <w:numFmt w:val="lowerLetter"/>
      <w:lvlText w:val="%2."/>
      <w:lvlJc w:val="left"/>
      <w:pPr>
        <w:ind w:left="2760" w:hanging="360"/>
      </w:pPr>
    </w:lvl>
    <w:lvl w:ilvl="2">
      <w:start w:val="1"/>
      <w:numFmt w:val="lowerRoman"/>
      <w:lvlText w:val="%3."/>
      <w:lvlJc w:val="right"/>
      <w:pPr>
        <w:ind w:left="3480" w:hanging="180"/>
      </w:pPr>
    </w:lvl>
    <w:lvl w:ilvl="3">
      <w:start w:val="1"/>
      <w:numFmt w:val="decimal"/>
      <w:lvlText w:val="%4."/>
      <w:lvlJc w:val="left"/>
      <w:pPr>
        <w:ind w:left="4200" w:hanging="360"/>
      </w:pPr>
    </w:lvl>
    <w:lvl w:ilvl="4">
      <w:start w:val="1"/>
      <w:numFmt w:val="lowerLetter"/>
      <w:lvlText w:val="%5."/>
      <w:lvlJc w:val="left"/>
      <w:pPr>
        <w:ind w:left="4920" w:hanging="360"/>
      </w:pPr>
    </w:lvl>
    <w:lvl w:ilvl="5">
      <w:start w:val="1"/>
      <w:numFmt w:val="lowerRoman"/>
      <w:lvlText w:val="%6."/>
      <w:lvlJc w:val="right"/>
      <w:pPr>
        <w:ind w:left="5640" w:hanging="180"/>
      </w:pPr>
    </w:lvl>
    <w:lvl w:ilvl="6">
      <w:start w:val="1"/>
      <w:numFmt w:val="decimal"/>
      <w:lvlText w:val="%7."/>
      <w:lvlJc w:val="left"/>
      <w:pPr>
        <w:ind w:left="6360" w:hanging="360"/>
      </w:pPr>
    </w:lvl>
    <w:lvl w:ilvl="7">
      <w:start w:val="1"/>
      <w:numFmt w:val="lowerLetter"/>
      <w:lvlText w:val="%8."/>
      <w:lvlJc w:val="left"/>
      <w:pPr>
        <w:ind w:left="7080" w:hanging="360"/>
      </w:pPr>
    </w:lvl>
    <w:lvl w:ilvl="8">
      <w:start w:val="1"/>
      <w:numFmt w:val="lowerRoman"/>
      <w:lvlText w:val="%9."/>
      <w:lvlJc w:val="right"/>
      <w:pPr>
        <w:ind w:left="7800" w:hanging="180"/>
      </w:pPr>
    </w:lvl>
  </w:abstractNum>
  <w:abstractNum w:abstractNumId="28" w15:restartNumberingAfterBreak="0">
    <w:nsid w:val="64ED1B4E"/>
    <w:multiLevelType w:val="hybridMultilevel"/>
    <w:tmpl w:val="80DAB1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967C50"/>
    <w:multiLevelType w:val="multilevel"/>
    <w:tmpl w:val="F5C2A0DA"/>
    <w:lvl w:ilvl="0">
      <w:start w:val="5"/>
      <w:numFmt w:val="lowerLetter"/>
      <w:pStyle w:val="NumberedListTitle24Part6"/>
      <w:lvlText w:val="(%1)"/>
      <w:lvlJc w:val="left"/>
      <w:pPr>
        <w:ind w:left="1080" w:hanging="720"/>
      </w:pPr>
      <w:rPr>
        <w:rFonts w:hint="default"/>
        <w:u w:val="single"/>
      </w:rPr>
    </w:lvl>
    <w:lvl w:ilvl="1">
      <w:start w:val="1"/>
      <w:numFmt w:val="decimal"/>
      <w:lvlText w:val="%2."/>
      <w:lvlJc w:val="left"/>
      <w:pPr>
        <w:ind w:left="1080" w:hanging="360"/>
      </w:pPr>
      <w:rPr>
        <w:rFonts w:hint="default"/>
        <w:u w:val="single"/>
      </w:rPr>
    </w:lvl>
    <w:lvl w:ilvl="2">
      <w:start w:val="1"/>
      <w:numFmt w:val="upperLetter"/>
      <w:lvlText w:val="%3."/>
      <w:lvlJc w:val="left"/>
      <w:pPr>
        <w:ind w:left="1440" w:hanging="360"/>
      </w:pPr>
      <w:rPr>
        <w:rFonts w:hint="default"/>
        <w:u w:val="single"/>
      </w:rPr>
    </w:lvl>
    <w:lvl w:ilvl="3">
      <w:start w:val="1"/>
      <w:numFmt w:val="lowerRoman"/>
      <w:lvlText w:val="%4."/>
      <w:lvlJc w:val="left"/>
      <w:pPr>
        <w:ind w:left="1800" w:hanging="360"/>
      </w:pPr>
      <w:rPr>
        <w:rFonts w:hint="default"/>
        <w:u w:val="single"/>
      </w:rPr>
    </w:lvl>
    <w:lvl w:ilvl="4">
      <w:start w:val="1"/>
      <w:numFmt w:val="upperLetter"/>
      <w:lvlText w:val="%5."/>
      <w:lvlJc w:val="left"/>
      <w:pPr>
        <w:ind w:left="2160" w:hanging="360"/>
      </w:pPr>
      <w:rPr>
        <w:rFonts w:hint="default"/>
        <w:u w:val="single"/>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30" w15:restartNumberingAfterBreak="0">
    <w:nsid w:val="708D14D5"/>
    <w:multiLevelType w:val="multilevel"/>
    <w:tmpl w:val="D0A4D686"/>
    <w:styleLink w:val="CurrentList10"/>
    <w:lvl w:ilvl="0">
      <w:start w:val="1"/>
      <w:numFmt w:val="lowerRoman"/>
      <w:lvlText w:val="%1."/>
      <w:lvlJc w:val="righ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31" w15:restartNumberingAfterBreak="0">
    <w:nsid w:val="798F3E7D"/>
    <w:multiLevelType w:val="hybridMultilevel"/>
    <w:tmpl w:val="52B6850A"/>
    <w:lvl w:ilvl="0" w:tplc="4B4C36EC">
      <w:start w:val="1"/>
      <w:numFmt w:val="lowerLetter"/>
      <w:lvlText w:val="(%1)"/>
      <w:lvlJc w:val="right"/>
      <w:pPr>
        <w:ind w:left="1080" w:hanging="360"/>
      </w:pPr>
      <w:rPr>
        <w:rFonts w:hint="default"/>
        <w:color w:val="auto"/>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7E9B5231"/>
    <w:multiLevelType w:val="multilevel"/>
    <w:tmpl w:val="26DC1D46"/>
    <w:styleLink w:val="CurrentList24"/>
    <w:lvl w:ilvl="0">
      <w:start w:val="5"/>
      <w:numFmt w:val="lowerLetter"/>
      <w:lvlText w:val="(%1)"/>
      <w:lvlJc w:val="left"/>
      <w:pPr>
        <w:ind w:left="1080" w:hanging="720"/>
      </w:pPr>
      <w:rPr>
        <w:rFonts w:hint="default"/>
        <w:u w:val="single"/>
      </w:rPr>
    </w:lvl>
    <w:lvl w:ilvl="1">
      <w:start w:val="1"/>
      <w:numFmt w:val="decimal"/>
      <w:lvlText w:val="%2."/>
      <w:lvlJc w:val="left"/>
      <w:pPr>
        <w:ind w:left="1080" w:hanging="360"/>
      </w:pPr>
      <w:rPr>
        <w:rFonts w:hint="default"/>
        <w:u w:val="single"/>
      </w:rPr>
    </w:lvl>
    <w:lvl w:ilvl="2">
      <w:start w:val="1"/>
      <w:numFmt w:val="upperLetter"/>
      <w:lvlText w:val="%3."/>
      <w:lvlJc w:val="left"/>
      <w:pPr>
        <w:ind w:left="1440" w:hanging="360"/>
      </w:pPr>
      <w:rPr>
        <w:rFonts w:hint="default"/>
        <w:u w:val="single"/>
      </w:rPr>
    </w:lvl>
    <w:lvl w:ilvl="3">
      <w:start w:val="1"/>
      <w:numFmt w:val="lowerRoman"/>
      <w:lvlText w:val="%4."/>
      <w:lvlJc w:val="left"/>
      <w:pPr>
        <w:ind w:left="1800" w:hanging="360"/>
      </w:pPr>
      <w:rPr>
        <w:rFonts w:hint="default"/>
        <w:u w:val="single"/>
      </w:rPr>
    </w:lvl>
    <w:lvl w:ilvl="4">
      <w:start w:val="1"/>
      <w:numFmt w:val="upperLetter"/>
      <w:lvlText w:val="%5."/>
      <w:lvlJc w:val="left"/>
      <w:pPr>
        <w:ind w:left="2160" w:hanging="360"/>
      </w:pPr>
      <w:rPr>
        <w:rFonts w:hint="default"/>
        <w:u w:val="single"/>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33" w15:restartNumberingAfterBreak="0">
    <w:nsid w:val="7EA8504F"/>
    <w:multiLevelType w:val="multilevel"/>
    <w:tmpl w:val="5E7E7908"/>
    <w:styleLink w:val="CurrentList14"/>
    <w:lvl w:ilvl="0">
      <w:start w:val="1"/>
      <w:numFmt w:val="lowerRoman"/>
      <w:lvlText w:val="%1."/>
      <w:lvlJc w:val="right"/>
      <w:pPr>
        <w:ind w:left="2600" w:hanging="360"/>
      </w:pPr>
    </w:lvl>
    <w:lvl w:ilvl="1">
      <w:start w:val="1"/>
      <w:numFmt w:val="lowerLetter"/>
      <w:lvlText w:val="%2."/>
      <w:lvlJc w:val="left"/>
      <w:pPr>
        <w:ind w:left="3320" w:hanging="360"/>
      </w:pPr>
    </w:lvl>
    <w:lvl w:ilvl="2">
      <w:start w:val="1"/>
      <w:numFmt w:val="lowerRoman"/>
      <w:lvlText w:val="%3."/>
      <w:lvlJc w:val="right"/>
      <w:pPr>
        <w:ind w:left="4040" w:hanging="180"/>
      </w:pPr>
    </w:lvl>
    <w:lvl w:ilvl="3">
      <w:start w:val="1"/>
      <w:numFmt w:val="decimal"/>
      <w:lvlText w:val="%4."/>
      <w:lvlJc w:val="left"/>
      <w:pPr>
        <w:ind w:left="4760" w:hanging="360"/>
      </w:pPr>
    </w:lvl>
    <w:lvl w:ilvl="4">
      <w:start w:val="1"/>
      <w:numFmt w:val="lowerLetter"/>
      <w:lvlText w:val="%5."/>
      <w:lvlJc w:val="left"/>
      <w:pPr>
        <w:ind w:left="5480" w:hanging="360"/>
      </w:pPr>
    </w:lvl>
    <w:lvl w:ilvl="5">
      <w:start w:val="1"/>
      <w:numFmt w:val="lowerRoman"/>
      <w:lvlText w:val="%6."/>
      <w:lvlJc w:val="right"/>
      <w:pPr>
        <w:ind w:left="6200" w:hanging="180"/>
      </w:pPr>
    </w:lvl>
    <w:lvl w:ilvl="6">
      <w:start w:val="1"/>
      <w:numFmt w:val="decimal"/>
      <w:lvlText w:val="%7."/>
      <w:lvlJc w:val="left"/>
      <w:pPr>
        <w:ind w:left="6920" w:hanging="360"/>
      </w:pPr>
    </w:lvl>
    <w:lvl w:ilvl="7">
      <w:start w:val="1"/>
      <w:numFmt w:val="lowerLetter"/>
      <w:lvlText w:val="%8."/>
      <w:lvlJc w:val="left"/>
      <w:pPr>
        <w:ind w:left="7640" w:hanging="360"/>
      </w:pPr>
    </w:lvl>
    <w:lvl w:ilvl="8">
      <w:start w:val="1"/>
      <w:numFmt w:val="lowerRoman"/>
      <w:lvlText w:val="%9."/>
      <w:lvlJc w:val="right"/>
      <w:pPr>
        <w:ind w:left="8360" w:hanging="180"/>
      </w:pPr>
    </w:lvl>
  </w:abstractNum>
  <w:abstractNum w:abstractNumId="34" w15:restartNumberingAfterBreak="0">
    <w:nsid w:val="7ED86FBD"/>
    <w:multiLevelType w:val="hybridMultilevel"/>
    <w:tmpl w:val="A17EEA70"/>
    <w:lvl w:ilvl="0" w:tplc="CBAE8600">
      <w:start w:val="1"/>
      <w:numFmt w:val="lowerLetter"/>
      <w:lvlText w:val="(%1)"/>
      <w:lvlJc w:val="right"/>
      <w:pPr>
        <w:ind w:left="1080" w:hanging="360"/>
      </w:pPr>
      <w:rPr>
        <w:rFonts w:hint="default"/>
        <w:color w:val="auto"/>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681400324">
    <w:abstractNumId w:val="14"/>
  </w:num>
  <w:num w:numId="2" w16cid:durableId="122116948">
    <w:abstractNumId w:val="28"/>
  </w:num>
  <w:num w:numId="3" w16cid:durableId="462817917">
    <w:abstractNumId w:val="34"/>
  </w:num>
  <w:num w:numId="4" w16cid:durableId="1209295721">
    <w:abstractNumId w:val="11"/>
  </w:num>
  <w:num w:numId="5" w16cid:durableId="1326595052">
    <w:abstractNumId w:val="18"/>
  </w:num>
  <w:num w:numId="6" w16cid:durableId="217280062">
    <w:abstractNumId w:val="3"/>
  </w:num>
  <w:num w:numId="7" w16cid:durableId="693921653">
    <w:abstractNumId w:val="9"/>
  </w:num>
  <w:num w:numId="8" w16cid:durableId="1963420132">
    <w:abstractNumId w:val="4"/>
  </w:num>
  <w:num w:numId="9" w16cid:durableId="1929002697">
    <w:abstractNumId w:val="26"/>
  </w:num>
  <w:num w:numId="10" w16cid:durableId="1338313684">
    <w:abstractNumId w:val="0"/>
  </w:num>
  <w:num w:numId="11" w16cid:durableId="549072304">
    <w:abstractNumId w:val="2"/>
  </w:num>
  <w:num w:numId="12" w16cid:durableId="2023314815">
    <w:abstractNumId w:val="6"/>
  </w:num>
  <w:num w:numId="13" w16cid:durableId="1525632328">
    <w:abstractNumId w:val="30"/>
  </w:num>
  <w:num w:numId="14" w16cid:durableId="1597329411">
    <w:abstractNumId w:val="24"/>
  </w:num>
  <w:num w:numId="15" w16cid:durableId="1098526416">
    <w:abstractNumId w:val="19"/>
  </w:num>
  <w:num w:numId="16" w16cid:durableId="1745032220">
    <w:abstractNumId w:val="13"/>
  </w:num>
  <w:num w:numId="17" w16cid:durableId="517280753">
    <w:abstractNumId w:val="33"/>
  </w:num>
  <w:num w:numId="18" w16cid:durableId="1244681907">
    <w:abstractNumId w:val="10"/>
  </w:num>
  <w:num w:numId="19" w16cid:durableId="837499461">
    <w:abstractNumId w:val="16"/>
  </w:num>
  <w:num w:numId="20" w16cid:durableId="2022664753">
    <w:abstractNumId w:val="1"/>
  </w:num>
  <w:num w:numId="21" w16cid:durableId="528688870">
    <w:abstractNumId w:val="8"/>
  </w:num>
  <w:num w:numId="22" w16cid:durableId="1689866631">
    <w:abstractNumId w:val="12"/>
  </w:num>
  <w:num w:numId="23" w16cid:durableId="1381006124">
    <w:abstractNumId w:val="25"/>
  </w:num>
  <w:num w:numId="24" w16cid:durableId="179708488">
    <w:abstractNumId w:val="27"/>
  </w:num>
  <w:num w:numId="25" w16cid:durableId="776607599">
    <w:abstractNumId w:val="5"/>
  </w:num>
  <w:num w:numId="26" w16cid:durableId="1873228558">
    <w:abstractNumId w:val="29"/>
  </w:num>
  <w:num w:numId="27" w16cid:durableId="1938439909">
    <w:abstractNumId w:val="7"/>
  </w:num>
  <w:num w:numId="28" w16cid:durableId="898323540">
    <w:abstractNumId w:val="21"/>
  </w:num>
  <w:num w:numId="29" w16cid:durableId="1881429860">
    <w:abstractNumId w:val="22"/>
  </w:num>
  <w:num w:numId="30" w16cid:durableId="1799958269">
    <w:abstractNumId w:val="20"/>
  </w:num>
  <w:num w:numId="31" w16cid:durableId="1024944007">
    <w:abstractNumId w:val="31"/>
  </w:num>
  <w:num w:numId="32" w16cid:durableId="1888879887">
    <w:abstractNumId w:val="15"/>
  </w:num>
  <w:num w:numId="33" w16cid:durableId="1804299980">
    <w:abstractNumId w:val="32"/>
  </w:num>
  <w:num w:numId="34" w16cid:durableId="2127769408">
    <w:abstractNumId w:val="29"/>
  </w:num>
  <w:num w:numId="35" w16cid:durableId="1944191068">
    <w:abstractNumId w:val="17"/>
  </w:num>
  <w:num w:numId="36" w16cid:durableId="1880822003">
    <w:abstractNumId w:val="29"/>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135564791">
    <w:abstractNumId w:val="23"/>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23F"/>
    <w:rsid w:val="00006847"/>
    <w:rsid w:val="000105C5"/>
    <w:rsid w:val="00024147"/>
    <w:rsid w:val="0002561E"/>
    <w:rsid w:val="000311AC"/>
    <w:rsid w:val="000316F2"/>
    <w:rsid w:val="0004064C"/>
    <w:rsid w:val="00047150"/>
    <w:rsid w:val="00052BA3"/>
    <w:rsid w:val="00056261"/>
    <w:rsid w:val="00057BA6"/>
    <w:rsid w:val="0006459D"/>
    <w:rsid w:val="00082A10"/>
    <w:rsid w:val="00091DC3"/>
    <w:rsid w:val="0009287C"/>
    <w:rsid w:val="00094B62"/>
    <w:rsid w:val="000A2BFE"/>
    <w:rsid w:val="000B4F71"/>
    <w:rsid w:val="000C057C"/>
    <w:rsid w:val="000D588B"/>
    <w:rsid w:val="000D6414"/>
    <w:rsid w:val="000D7180"/>
    <w:rsid w:val="000E0EE1"/>
    <w:rsid w:val="000E10DB"/>
    <w:rsid w:val="000E29DA"/>
    <w:rsid w:val="000F0FC5"/>
    <w:rsid w:val="00107E3B"/>
    <w:rsid w:val="001122AE"/>
    <w:rsid w:val="00114A7F"/>
    <w:rsid w:val="001276E8"/>
    <w:rsid w:val="00132E55"/>
    <w:rsid w:val="001343BB"/>
    <w:rsid w:val="001347B5"/>
    <w:rsid w:val="00136DE5"/>
    <w:rsid w:val="001372D3"/>
    <w:rsid w:val="001417A6"/>
    <w:rsid w:val="0014209D"/>
    <w:rsid w:val="00143E6D"/>
    <w:rsid w:val="00147985"/>
    <w:rsid w:val="001509BE"/>
    <w:rsid w:val="001512E6"/>
    <w:rsid w:val="001523BF"/>
    <w:rsid w:val="001557FA"/>
    <w:rsid w:val="00156D83"/>
    <w:rsid w:val="00166555"/>
    <w:rsid w:val="00166774"/>
    <w:rsid w:val="00172869"/>
    <w:rsid w:val="001728E9"/>
    <w:rsid w:val="0017637E"/>
    <w:rsid w:val="00184D8C"/>
    <w:rsid w:val="00184ED1"/>
    <w:rsid w:val="001865E1"/>
    <w:rsid w:val="00187257"/>
    <w:rsid w:val="001873FB"/>
    <w:rsid w:val="00191152"/>
    <w:rsid w:val="001927C8"/>
    <w:rsid w:val="00194E8C"/>
    <w:rsid w:val="00195AB7"/>
    <w:rsid w:val="00195E0E"/>
    <w:rsid w:val="001A6056"/>
    <w:rsid w:val="001B3117"/>
    <w:rsid w:val="001B548B"/>
    <w:rsid w:val="001B7A57"/>
    <w:rsid w:val="001B7BFB"/>
    <w:rsid w:val="001C1260"/>
    <w:rsid w:val="001C230C"/>
    <w:rsid w:val="001C4774"/>
    <w:rsid w:val="001C7790"/>
    <w:rsid w:val="001D0357"/>
    <w:rsid w:val="001D14FA"/>
    <w:rsid w:val="001D41E1"/>
    <w:rsid w:val="001E4E5C"/>
    <w:rsid w:val="001F034E"/>
    <w:rsid w:val="001F703F"/>
    <w:rsid w:val="00200C6F"/>
    <w:rsid w:val="00205B3F"/>
    <w:rsid w:val="00214A27"/>
    <w:rsid w:val="00214C1D"/>
    <w:rsid w:val="00215122"/>
    <w:rsid w:val="00216B78"/>
    <w:rsid w:val="00216E62"/>
    <w:rsid w:val="00225EC2"/>
    <w:rsid w:val="00226ADA"/>
    <w:rsid w:val="00234090"/>
    <w:rsid w:val="00251E43"/>
    <w:rsid w:val="00253B20"/>
    <w:rsid w:val="002553E5"/>
    <w:rsid w:val="00256354"/>
    <w:rsid w:val="00256AB3"/>
    <w:rsid w:val="0026035A"/>
    <w:rsid w:val="00261EFF"/>
    <w:rsid w:val="0028016B"/>
    <w:rsid w:val="00280E13"/>
    <w:rsid w:val="00286166"/>
    <w:rsid w:val="002940BB"/>
    <w:rsid w:val="0029723C"/>
    <w:rsid w:val="002A5473"/>
    <w:rsid w:val="002B2A81"/>
    <w:rsid w:val="002B766E"/>
    <w:rsid w:val="002C64D4"/>
    <w:rsid w:val="002C7A05"/>
    <w:rsid w:val="002D5882"/>
    <w:rsid w:val="002D6DB9"/>
    <w:rsid w:val="002E324B"/>
    <w:rsid w:val="002F2F65"/>
    <w:rsid w:val="00301C46"/>
    <w:rsid w:val="0030567D"/>
    <w:rsid w:val="003117B1"/>
    <w:rsid w:val="00311BC6"/>
    <w:rsid w:val="00330B91"/>
    <w:rsid w:val="00340A47"/>
    <w:rsid w:val="00343401"/>
    <w:rsid w:val="00344533"/>
    <w:rsid w:val="003451FB"/>
    <w:rsid w:val="003472DC"/>
    <w:rsid w:val="00351625"/>
    <w:rsid w:val="00353A04"/>
    <w:rsid w:val="00353DE0"/>
    <w:rsid w:val="003570F8"/>
    <w:rsid w:val="00357143"/>
    <w:rsid w:val="0036051E"/>
    <w:rsid w:val="00362CE1"/>
    <w:rsid w:val="003633C3"/>
    <w:rsid w:val="003643D1"/>
    <w:rsid w:val="0036683B"/>
    <w:rsid w:val="00370E04"/>
    <w:rsid w:val="00371D7C"/>
    <w:rsid w:val="003721A2"/>
    <w:rsid w:val="0037621B"/>
    <w:rsid w:val="003A0939"/>
    <w:rsid w:val="003A762C"/>
    <w:rsid w:val="003B04B9"/>
    <w:rsid w:val="003B56C7"/>
    <w:rsid w:val="003B5ADD"/>
    <w:rsid w:val="003B70ED"/>
    <w:rsid w:val="003C3EC6"/>
    <w:rsid w:val="003D0624"/>
    <w:rsid w:val="003D1934"/>
    <w:rsid w:val="003D7EAB"/>
    <w:rsid w:val="003E1115"/>
    <w:rsid w:val="003E1C82"/>
    <w:rsid w:val="003E6CD5"/>
    <w:rsid w:val="003F496C"/>
    <w:rsid w:val="00410A9C"/>
    <w:rsid w:val="00411920"/>
    <w:rsid w:val="0041215D"/>
    <w:rsid w:val="00416670"/>
    <w:rsid w:val="00416AC2"/>
    <w:rsid w:val="00423D7A"/>
    <w:rsid w:val="0043232E"/>
    <w:rsid w:val="00433A49"/>
    <w:rsid w:val="00440D5D"/>
    <w:rsid w:val="00442EFD"/>
    <w:rsid w:val="004432C8"/>
    <w:rsid w:val="004465F1"/>
    <w:rsid w:val="00447130"/>
    <w:rsid w:val="00451153"/>
    <w:rsid w:val="0045350D"/>
    <w:rsid w:val="004628A3"/>
    <w:rsid w:val="00463163"/>
    <w:rsid w:val="004632BD"/>
    <w:rsid w:val="00471E08"/>
    <w:rsid w:val="004759C8"/>
    <w:rsid w:val="00476D7A"/>
    <w:rsid w:val="00480EB3"/>
    <w:rsid w:val="004828FB"/>
    <w:rsid w:val="00484B97"/>
    <w:rsid w:val="00486984"/>
    <w:rsid w:val="00486CCD"/>
    <w:rsid w:val="004900EE"/>
    <w:rsid w:val="004A46D6"/>
    <w:rsid w:val="004A7FBB"/>
    <w:rsid w:val="004B06DB"/>
    <w:rsid w:val="004B08D6"/>
    <w:rsid w:val="004B1C23"/>
    <w:rsid w:val="004B5CAC"/>
    <w:rsid w:val="004C4F94"/>
    <w:rsid w:val="004C5EAF"/>
    <w:rsid w:val="004D27A0"/>
    <w:rsid w:val="004D60E8"/>
    <w:rsid w:val="004E1687"/>
    <w:rsid w:val="004F3315"/>
    <w:rsid w:val="004F4901"/>
    <w:rsid w:val="00510471"/>
    <w:rsid w:val="00512AE5"/>
    <w:rsid w:val="0051515C"/>
    <w:rsid w:val="005221F8"/>
    <w:rsid w:val="00531FB8"/>
    <w:rsid w:val="00542B4D"/>
    <w:rsid w:val="00547A11"/>
    <w:rsid w:val="00556F2B"/>
    <w:rsid w:val="00560CD5"/>
    <w:rsid w:val="0056189D"/>
    <w:rsid w:val="00565EDC"/>
    <w:rsid w:val="00572F0B"/>
    <w:rsid w:val="00576360"/>
    <w:rsid w:val="00583926"/>
    <w:rsid w:val="00596D07"/>
    <w:rsid w:val="005B008F"/>
    <w:rsid w:val="005B530F"/>
    <w:rsid w:val="005C3275"/>
    <w:rsid w:val="005C51FB"/>
    <w:rsid w:val="005D0A6C"/>
    <w:rsid w:val="005D59ED"/>
    <w:rsid w:val="005D6DAB"/>
    <w:rsid w:val="005E2B35"/>
    <w:rsid w:val="005E73B4"/>
    <w:rsid w:val="005E7485"/>
    <w:rsid w:val="005F1FF2"/>
    <w:rsid w:val="005F43F0"/>
    <w:rsid w:val="005F5960"/>
    <w:rsid w:val="00600BC0"/>
    <w:rsid w:val="00601BB1"/>
    <w:rsid w:val="0060687D"/>
    <w:rsid w:val="00616972"/>
    <w:rsid w:val="00616B1B"/>
    <w:rsid w:val="00624536"/>
    <w:rsid w:val="006257CB"/>
    <w:rsid w:val="006304DE"/>
    <w:rsid w:val="00633D21"/>
    <w:rsid w:val="00641E9C"/>
    <w:rsid w:val="0064205E"/>
    <w:rsid w:val="00646B30"/>
    <w:rsid w:val="00647E6B"/>
    <w:rsid w:val="00651D3C"/>
    <w:rsid w:val="00664B31"/>
    <w:rsid w:val="00675CF1"/>
    <w:rsid w:val="0068296D"/>
    <w:rsid w:val="00684F7C"/>
    <w:rsid w:val="00692107"/>
    <w:rsid w:val="00694219"/>
    <w:rsid w:val="00694E66"/>
    <w:rsid w:val="00695D8E"/>
    <w:rsid w:val="00695F34"/>
    <w:rsid w:val="00696F2B"/>
    <w:rsid w:val="006A2A5E"/>
    <w:rsid w:val="006A6728"/>
    <w:rsid w:val="006B26ED"/>
    <w:rsid w:val="006B7A5B"/>
    <w:rsid w:val="006D081D"/>
    <w:rsid w:val="006D14A2"/>
    <w:rsid w:val="006D2125"/>
    <w:rsid w:val="006F36D1"/>
    <w:rsid w:val="006F5E35"/>
    <w:rsid w:val="006F662B"/>
    <w:rsid w:val="00701BCB"/>
    <w:rsid w:val="00715A5F"/>
    <w:rsid w:val="007168BF"/>
    <w:rsid w:val="007200AE"/>
    <w:rsid w:val="0072136A"/>
    <w:rsid w:val="00732A83"/>
    <w:rsid w:val="00744986"/>
    <w:rsid w:val="00760641"/>
    <w:rsid w:val="00761C59"/>
    <w:rsid w:val="0076514A"/>
    <w:rsid w:val="007667E1"/>
    <w:rsid w:val="007675CC"/>
    <w:rsid w:val="00770095"/>
    <w:rsid w:val="00770865"/>
    <w:rsid w:val="00773A70"/>
    <w:rsid w:val="007755DD"/>
    <w:rsid w:val="00776A67"/>
    <w:rsid w:val="007775AD"/>
    <w:rsid w:val="00785A45"/>
    <w:rsid w:val="00786BE5"/>
    <w:rsid w:val="00795607"/>
    <w:rsid w:val="007A4EDA"/>
    <w:rsid w:val="007A59AA"/>
    <w:rsid w:val="007B24C2"/>
    <w:rsid w:val="007B6817"/>
    <w:rsid w:val="007C35B1"/>
    <w:rsid w:val="007C5560"/>
    <w:rsid w:val="007D03B5"/>
    <w:rsid w:val="007D408D"/>
    <w:rsid w:val="007E3BDC"/>
    <w:rsid w:val="0080563F"/>
    <w:rsid w:val="00806CA3"/>
    <w:rsid w:val="008113AE"/>
    <w:rsid w:val="0081290D"/>
    <w:rsid w:val="008158B8"/>
    <w:rsid w:val="00830C96"/>
    <w:rsid w:val="00831033"/>
    <w:rsid w:val="008342E0"/>
    <w:rsid w:val="00834464"/>
    <w:rsid w:val="00844F35"/>
    <w:rsid w:val="00860290"/>
    <w:rsid w:val="00862EAD"/>
    <w:rsid w:val="00863C5A"/>
    <w:rsid w:val="0086736A"/>
    <w:rsid w:val="00867B25"/>
    <w:rsid w:val="00870FB0"/>
    <w:rsid w:val="0087134F"/>
    <w:rsid w:val="00871B48"/>
    <w:rsid w:val="00873B4A"/>
    <w:rsid w:val="00874401"/>
    <w:rsid w:val="0088193F"/>
    <w:rsid w:val="00884C6F"/>
    <w:rsid w:val="00887F16"/>
    <w:rsid w:val="0089225F"/>
    <w:rsid w:val="008A2245"/>
    <w:rsid w:val="008A3FCB"/>
    <w:rsid w:val="008A4071"/>
    <w:rsid w:val="008B0F1D"/>
    <w:rsid w:val="008B11CB"/>
    <w:rsid w:val="008C4FDF"/>
    <w:rsid w:val="008D260C"/>
    <w:rsid w:val="008D3863"/>
    <w:rsid w:val="008D5016"/>
    <w:rsid w:val="008D5867"/>
    <w:rsid w:val="008E1D41"/>
    <w:rsid w:val="008E483D"/>
    <w:rsid w:val="008E74CC"/>
    <w:rsid w:val="00904626"/>
    <w:rsid w:val="00904CF2"/>
    <w:rsid w:val="00906D1B"/>
    <w:rsid w:val="009217A0"/>
    <w:rsid w:val="00923F84"/>
    <w:rsid w:val="00924CB8"/>
    <w:rsid w:val="009269BD"/>
    <w:rsid w:val="0094697A"/>
    <w:rsid w:val="00952DD2"/>
    <w:rsid w:val="00955AE3"/>
    <w:rsid w:val="00961EEF"/>
    <w:rsid w:val="00962219"/>
    <w:rsid w:val="00977B46"/>
    <w:rsid w:val="0098218E"/>
    <w:rsid w:val="009923FD"/>
    <w:rsid w:val="009930C8"/>
    <w:rsid w:val="009A0860"/>
    <w:rsid w:val="009A5857"/>
    <w:rsid w:val="009B1831"/>
    <w:rsid w:val="009C1C8B"/>
    <w:rsid w:val="009E053B"/>
    <w:rsid w:val="009E3E10"/>
    <w:rsid w:val="009E4BC2"/>
    <w:rsid w:val="009F09C4"/>
    <w:rsid w:val="009F5D34"/>
    <w:rsid w:val="009F6D77"/>
    <w:rsid w:val="00A00123"/>
    <w:rsid w:val="00A02206"/>
    <w:rsid w:val="00A0386A"/>
    <w:rsid w:val="00A0521C"/>
    <w:rsid w:val="00A07A67"/>
    <w:rsid w:val="00A07B9D"/>
    <w:rsid w:val="00A15E8E"/>
    <w:rsid w:val="00A23855"/>
    <w:rsid w:val="00A315AE"/>
    <w:rsid w:val="00A42496"/>
    <w:rsid w:val="00A50DE8"/>
    <w:rsid w:val="00A50E96"/>
    <w:rsid w:val="00A51058"/>
    <w:rsid w:val="00A53EBF"/>
    <w:rsid w:val="00A54462"/>
    <w:rsid w:val="00A7180E"/>
    <w:rsid w:val="00A8165E"/>
    <w:rsid w:val="00A81A2C"/>
    <w:rsid w:val="00A83A7A"/>
    <w:rsid w:val="00A91975"/>
    <w:rsid w:val="00A96A53"/>
    <w:rsid w:val="00AB08B1"/>
    <w:rsid w:val="00AB2311"/>
    <w:rsid w:val="00AB6A3B"/>
    <w:rsid w:val="00AC0185"/>
    <w:rsid w:val="00AC55BE"/>
    <w:rsid w:val="00AC7DAE"/>
    <w:rsid w:val="00AE2928"/>
    <w:rsid w:val="00AE3ABB"/>
    <w:rsid w:val="00AE4406"/>
    <w:rsid w:val="00AE5D7E"/>
    <w:rsid w:val="00AE6497"/>
    <w:rsid w:val="00AE6B52"/>
    <w:rsid w:val="00AF5F25"/>
    <w:rsid w:val="00AF7F30"/>
    <w:rsid w:val="00B00A74"/>
    <w:rsid w:val="00B019B6"/>
    <w:rsid w:val="00B01B4E"/>
    <w:rsid w:val="00B043DC"/>
    <w:rsid w:val="00B04635"/>
    <w:rsid w:val="00B12C94"/>
    <w:rsid w:val="00B14921"/>
    <w:rsid w:val="00B17E44"/>
    <w:rsid w:val="00B21D0D"/>
    <w:rsid w:val="00B245FC"/>
    <w:rsid w:val="00B314CF"/>
    <w:rsid w:val="00B321BD"/>
    <w:rsid w:val="00B33EB9"/>
    <w:rsid w:val="00B361AA"/>
    <w:rsid w:val="00B374E7"/>
    <w:rsid w:val="00B506C8"/>
    <w:rsid w:val="00B55782"/>
    <w:rsid w:val="00B62813"/>
    <w:rsid w:val="00B639CE"/>
    <w:rsid w:val="00B72309"/>
    <w:rsid w:val="00B776F0"/>
    <w:rsid w:val="00B817DD"/>
    <w:rsid w:val="00B836E3"/>
    <w:rsid w:val="00B85E0D"/>
    <w:rsid w:val="00B96EEC"/>
    <w:rsid w:val="00B97F43"/>
    <w:rsid w:val="00BA2503"/>
    <w:rsid w:val="00BA4B32"/>
    <w:rsid w:val="00BA66AA"/>
    <w:rsid w:val="00BD001A"/>
    <w:rsid w:val="00BD1CC8"/>
    <w:rsid w:val="00BD303F"/>
    <w:rsid w:val="00BD4A49"/>
    <w:rsid w:val="00BE1751"/>
    <w:rsid w:val="00BE1CB5"/>
    <w:rsid w:val="00BE3189"/>
    <w:rsid w:val="00BF058D"/>
    <w:rsid w:val="00BF5894"/>
    <w:rsid w:val="00C11FFF"/>
    <w:rsid w:val="00C120BD"/>
    <w:rsid w:val="00C12A51"/>
    <w:rsid w:val="00C149CD"/>
    <w:rsid w:val="00C1611C"/>
    <w:rsid w:val="00C225F5"/>
    <w:rsid w:val="00C22BDE"/>
    <w:rsid w:val="00C23661"/>
    <w:rsid w:val="00C27B38"/>
    <w:rsid w:val="00C30336"/>
    <w:rsid w:val="00C3067B"/>
    <w:rsid w:val="00C3123C"/>
    <w:rsid w:val="00C31597"/>
    <w:rsid w:val="00C37E9E"/>
    <w:rsid w:val="00C41081"/>
    <w:rsid w:val="00C44FEF"/>
    <w:rsid w:val="00C55720"/>
    <w:rsid w:val="00C57CE5"/>
    <w:rsid w:val="00C66811"/>
    <w:rsid w:val="00C73449"/>
    <w:rsid w:val="00C80B68"/>
    <w:rsid w:val="00C82132"/>
    <w:rsid w:val="00C95680"/>
    <w:rsid w:val="00C977B2"/>
    <w:rsid w:val="00CA15D2"/>
    <w:rsid w:val="00CA2309"/>
    <w:rsid w:val="00CA31D8"/>
    <w:rsid w:val="00CA73D4"/>
    <w:rsid w:val="00CB02BA"/>
    <w:rsid w:val="00CC1E13"/>
    <w:rsid w:val="00CC30DF"/>
    <w:rsid w:val="00CC590D"/>
    <w:rsid w:val="00CE578F"/>
    <w:rsid w:val="00CF2B76"/>
    <w:rsid w:val="00CF7D02"/>
    <w:rsid w:val="00D0373F"/>
    <w:rsid w:val="00D12631"/>
    <w:rsid w:val="00D4105B"/>
    <w:rsid w:val="00D4266A"/>
    <w:rsid w:val="00D43A49"/>
    <w:rsid w:val="00D47040"/>
    <w:rsid w:val="00D50A3B"/>
    <w:rsid w:val="00D50F8A"/>
    <w:rsid w:val="00D52A18"/>
    <w:rsid w:val="00D532A6"/>
    <w:rsid w:val="00D5458D"/>
    <w:rsid w:val="00D60163"/>
    <w:rsid w:val="00D656C5"/>
    <w:rsid w:val="00D76F21"/>
    <w:rsid w:val="00D77A14"/>
    <w:rsid w:val="00D9001C"/>
    <w:rsid w:val="00D962AF"/>
    <w:rsid w:val="00D96650"/>
    <w:rsid w:val="00D97843"/>
    <w:rsid w:val="00D97A7D"/>
    <w:rsid w:val="00DA6A1A"/>
    <w:rsid w:val="00DB130A"/>
    <w:rsid w:val="00DB1AA3"/>
    <w:rsid w:val="00DB3ADB"/>
    <w:rsid w:val="00DB52D2"/>
    <w:rsid w:val="00DC29D8"/>
    <w:rsid w:val="00DC4DE3"/>
    <w:rsid w:val="00DD1663"/>
    <w:rsid w:val="00DD18B8"/>
    <w:rsid w:val="00DD4560"/>
    <w:rsid w:val="00DD45F2"/>
    <w:rsid w:val="00DD5804"/>
    <w:rsid w:val="00DD6D11"/>
    <w:rsid w:val="00DD76A0"/>
    <w:rsid w:val="00DE026F"/>
    <w:rsid w:val="00DE1017"/>
    <w:rsid w:val="00DE1CCA"/>
    <w:rsid w:val="00DF16D8"/>
    <w:rsid w:val="00E07BAD"/>
    <w:rsid w:val="00E07BBA"/>
    <w:rsid w:val="00E07E79"/>
    <w:rsid w:val="00E1042B"/>
    <w:rsid w:val="00E10CA6"/>
    <w:rsid w:val="00E146D6"/>
    <w:rsid w:val="00E17B82"/>
    <w:rsid w:val="00E200AE"/>
    <w:rsid w:val="00E20E53"/>
    <w:rsid w:val="00E272AC"/>
    <w:rsid w:val="00E32760"/>
    <w:rsid w:val="00E33DBA"/>
    <w:rsid w:val="00E3690D"/>
    <w:rsid w:val="00E36B15"/>
    <w:rsid w:val="00E42FD2"/>
    <w:rsid w:val="00E46201"/>
    <w:rsid w:val="00E46428"/>
    <w:rsid w:val="00E53C12"/>
    <w:rsid w:val="00E602E9"/>
    <w:rsid w:val="00E63EDE"/>
    <w:rsid w:val="00E668A3"/>
    <w:rsid w:val="00E66BB0"/>
    <w:rsid w:val="00E71480"/>
    <w:rsid w:val="00E737E3"/>
    <w:rsid w:val="00E74F12"/>
    <w:rsid w:val="00E765BD"/>
    <w:rsid w:val="00E768D6"/>
    <w:rsid w:val="00E76A9B"/>
    <w:rsid w:val="00E81326"/>
    <w:rsid w:val="00E851B8"/>
    <w:rsid w:val="00E9374E"/>
    <w:rsid w:val="00E94839"/>
    <w:rsid w:val="00E9704F"/>
    <w:rsid w:val="00EA43BF"/>
    <w:rsid w:val="00EB24AF"/>
    <w:rsid w:val="00EB2CBE"/>
    <w:rsid w:val="00EC1A5F"/>
    <w:rsid w:val="00EC2C1F"/>
    <w:rsid w:val="00EC3C4B"/>
    <w:rsid w:val="00EC5804"/>
    <w:rsid w:val="00ED06D7"/>
    <w:rsid w:val="00ED25B9"/>
    <w:rsid w:val="00ED53F2"/>
    <w:rsid w:val="00EE3C00"/>
    <w:rsid w:val="00EE4318"/>
    <w:rsid w:val="00EF0099"/>
    <w:rsid w:val="00EF0619"/>
    <w:rsid w:val="00EF2CFD"/>
    <w:rsid w:val="00F05894"/>
    <w:rsid w:val="00F11B45"/>
    <w:rsid w:val="00F16B8A"/>
    <w:rsid w:val="00F205F7"/>
    <w:rsid w:val="00F21BF1"/>
    <w:rsid w:val="00F337ED"/>
    <w:rsid w:val="00F344BA"/>
    <w:rsid w:val="00F420F4"/>
    <w:rsid w:val="00F45A1C"/>
    <w:rsid w:val="00F4614F"/>
    <w:rsid w:val="00F46240"/>
    <w:rsid w:val="00F506AB"/>
    <w:rsid w:val="00F54340"/>
    <w:rsid w:val="00F57715"/>
    <w:rsid w:val="00F651EB"/>
    <w:rsid w:val="00F73689"/>
    <w:rsid w:val="00F846DA"/>
    <w:rsid w:val="00F8623F"/>
    <w:rsid w:val="00F87B2F"/>
    <w:rsid w:val="00F94054"/>
    <w:rsid w:val="00FB33AB"/>
    <w:rsid w:val="00FD0764"/>
    <w:rsid w:val="00FD1DF9"/>
    <w:rsid w:val="00FD26CB"/>
    <w:rsid w:val="00FD4CE2"/>
    <w:rsid w:val="00FD7504"/>
    <w:rsid w:val="00FE0BEA"/>
    <w:rsid w:val="00FE5B9F"/>
    <w:rsid w:val="00FF0BD8"/>
    <w:rsid w:val="00FF177E"/>
    <w:rsid w:val="00FF284A"/>
    <w:rsid w:val="00FF3E6F"/>
    <w:rsid w:val="0C127B73"/>
    <w:rsid w:val="0DC76BCC"/>
    <w:rsid w:val="1936D3C6"/>
    <w:rsid w:val="19D1C8D3"/>
    <w:rsid w:val="1AE0E3DD"/>
    <w:rsid w:val="25EA6F94"/>
    <w:rsid w:val="2EEB4EA7"/>
    <w:rsid w:val="3123C702"/>
    <w:rsid w:val="35C7DEC7"/>
    <w:rsid w:val="364D4D51"/>
    <w:rsid w:val="3981034B"/>
    <w:rsid w:val="3DF9F8B7"/>
    <w:rsid w:val="4854D747"/>
    <w:rsid w:val="48A4F3CA"/>
    <w:rsid w:val="59355CAB"/>
    <w:rsid w:val="633D6613"/>
    <w:rsid w:val="65D63BD2"/>
    <w:rsid w:val="66D16F0F"/>
    <w:rsid w:val="6900552D"/>
    <w:rsid w:val="76004C57"/>
    <w:rsid w:val="76668740"/>
    <w:rsid w:val="799639B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8BD75"/>
  <w15:chartTrackingRefBased/>
  <w15:docId w15:val="{D5949142-F5C2-554A-BE31-C60EFFBDD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42E0"/>
    <w:rPr>
      <w:rFonts w:ascii="Calibri" w:hAnsi="Calibri"/>
      <w:sz w:val="24"/>
    </w:rPr>
  </w:style>
  <w:style w:type="paragraph" w:styleId="Heading1">
    <w:name w:val="heading 1"/>
    <w:basedOn w:val="Normal"/>
    <w:next w:val="Normal"/>
    <w:link w:val="Heading1Char"/>
    <w:uiPriority w:val="9"/>
    <w:qFormat/>
    <w:rsid w:val="00F862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862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862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62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62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62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62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62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62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62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62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62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62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62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62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62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62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623F"/>
    <w:rPr>
      <w:rFonts w:eastAsiaTheme="majorEastAsia" w:cstheme="majorBidi"/>
      <w:color w:val="272727" w:themeColor="text1" w:themeTint="D8"/>
    </w:rPr>
  </w:style>
  <w:style w:type="paragraph" w:styleId="Title">
    <w:name w:val="Title"/>
    <w:basedOn w:val="Normal"/>
    <w:next w:val="Normal"/>
    <w:link w:val="TitleChar"/>
    <w:uiPriority w:val="10"/>
    <w:qFormat/>
    <w:rsid w:val="00F862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62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62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62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623F"/>
    <w:pPr>
      <w:spacing w:before="160"/>
      <w:jc w:val="center"/>
    </w:pPr>
    <w:rPr>
      <w:i/>
      <w:iCs/>
      <w:color w:val="404040" w:themeColor="text1" w:themeTint="BF"/>
    </w:rPr>
  </w:style>
  <w:style w:type="character" w:customStyle="1" w:styleId="QuoteChar">
    <w:name w:val="Quote Char"/>
    <w:basedOn w:val="DefaultParagraphFont"/>
    <w:link w:val="Quote"/>
    <w:uiPriority w:val="29"/>
    <w:rsid w:val="00F8623F"/>
    <w:rPr>
      <w:i/>
      <w:iCs/>
      <w:color w:val="404040" w:themeColor="text1" w:themeTint="BF"/>
    </w:rPr>
  </w:style>
  <w:style w:type="paragraph" w:styleId="ListParagraph">
    <w:name w:val="List Paragraph"/>
    <w:aliases w:val="H3,3,POCG Table Text"/>
    <w:basedOn w:val="Normal"/>
    <w:link w:val="ListParagraphChar"/>
    <w:uiPriority w:val="34"/>
    <w:qFormat/>
    <w:rsid w:val="00F8623F"/>
    <w:pPr>
      <w:ind w:left="720"/>
      <w:contextualSpacing/>
    </w:pPr>
  </w:style>
  <w:style w:type="character" w:styleId="IntenseEmphasis">
    <w:name w:val="Intense Emphasis"/>
    <w:basedOn w:val="DefaultParagraphFont"/>
    <w:uiPriority w:val="21"/>
    <w:qFormat/>
    <w:rsid w:val="00F8623F"/>
    <w:rPr>
      <w:i/>
      <w:iCs/>
      <w:color w:val="0F4761" w:themeColor="accent1" w:themeShade="BF"/>
    </w:rPr>
  </w:style>
  <w:style w:type="paragraph" w:styleId="IntenseQuote">
    <w:name w:val="Intense Quote"/>
    <w:basedOn w:val="Normal"/>
    <w:next w:val="Normal"/>
    <w:link w:val="IntenseQuoteChar"/>
    <w:uiPriority w:val="30"/>
    <w:qFormat/>
    <w:rsid w:val="00F862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623F"/>
    <w:rPr>
      <w:i/>
      <w:iCs/>
      <w:color w:val="0F4761" w:themeColor="accent1" w:themeShade="BF"/>
    </w:rPr>
  </w:style>
  <w:style w:type="character" w:styleId="IntenseReference">
    <w:name w:val="Intense Reference"/>
    <w:basedOn w:val="DefaultParagraphFont"/>
    <w:uiPriority w:val="32"/>
    <w:qFormat/>
    <w:rsid w:val="00F8623F"/>
    <w:rPr>
      <w:b/>
      <w:bCs/>
      <w:smallCaps/>
      <w:color w:val="0F4761" w:themeColor="accent1" w:themeShade="BF"/>
      <w:spacing w:val="5"/>
    </w:rPr>
  </w:style>
  <w:style w:type="paragraph" w:customStyle="1" w:styleId="Footer1">
    <w:name w:val="Footer1"/>
    <w:basedOn w:val="Normal"/>
    <w:next w:val="Footer"/>
    <w:link w:val="FooterChar"/>
    <w:uiPriority w:val="99"/>
    <w:unhideWhenUsed/>
    <w:rsid w:val="00F8623F"/>
    <w:pPr>
      <w:tabs>
        <w:tab w:val="center" w:pos="4680"/>
        <w:tab w:val="right" w:pos="9360"/>
      </w:tabs>
      <w:spacing w:after="0" w:line="240" w:lineRule="auto"/>
    </w:pPr>
    <w:rPr>
      <w:kern w:val="0"/>
      <w14:ligatures w14:val="none"/>
    </w:rPr>
  </w:style>
  <w:style w:type="character" w:customStyle="1" w:styleId="FooterChar">
    <w:name w:val="Footer Char"/>
    <w:basedOn w:val="DefaultParagraphFont"/>
    <w:link w:val="Footer1"/>
    <w:uiPriority w:val="99"/>
    <w:rsid w:val="00F8623F"/>
    <w:rPr>
      <w:kern w:val="0"/>
      <w14:ligatures w14:val="none"/>
    </w:rPr>
  </w:style>
  <w:style w:type="paragraph" w:customStyle="1" w:styleId="Header1">
    <w:name w:val="Header1"/>
    <w:basedOn w:val="Normal"/>
    <w:next w:val="Header"/>
    <w:link w:val="HeaderChar"/>
    <w:uiPriority w:val="99"/>
    <w:unhideWhenUsed/>
    <w:rsid w:val="00F8623F"/>
    <w:pPr>
      <w:tabs>
        <w:tab w:val="center" w:pos="4680"/>
        <w:tab w:val="right" w:pos="9360"/>
      </w:tabs>
      <w:spacing w:after="0" w:line="240" w:lineRule="auto"/>
    </w:pPr>
    <w:rPr>
      <w:kern w:val="0"/>
      <w14:ligatures w14:val="none"/>
    </w:rPr>
  </w:style>
  <w:style w:type="character" w:customStyle="1" w:styleId="HeaderChar">
    <w:name w:val="Header Char"/>
    <w:basedOn w:val="DefaultParagraphFont"/>
    <w:link w:val="Header1"/>
    <w:uiPriority w:val="99"/>
    <w:rsid w:val="00F8623F"/>
    <w:rPr>
      <w:kern w:val="0"/>
      <w14:ligatures w14:val="none"/>
    </w:rPr>
  </w:style>
  <w:style w:type="paragraph" w:customStyle="1" w:styleId="FootnoteText1">
    <w:name w:val="Footnote Text1"/>
    <w:basedOn w:val="Normal"/>
    <w:next w:val="FootnoteText"/>
    <w:link w:val="FootnoteTextChar"/>
    <w:uiPriority w:val="99"/>
    <w:unhideWhenUsed/>
    <w:rsid w:val="00F8623F"/>
    <w:pPr>
      <w:spacing w:after="0" w:line="240" w:lineRule="auto"/>
    </w:pPr>
    <w:rPr>
      <w:kern w:val="0"/>
      <w:sz w:val="20"/>
      <w:szCs w:val="20"/>
      <w14:ligatures w14:val="none"/>
    </w:rPr>
  </w:style>
  <w:style w:type="character" w:customStyle="1" w:styleId="FootnoteTextChar">
    <w:name w:val="Footnote Text Char"/>
    <w:basedOn w:val="DefaultParagraphFont"/>
    <w:link w:val="FootnoteText1"/>
    <w:uiPriority w:val="99"/>
    <w:rsid w:val="00F8623F"/>
    <w:rPr>
      <w:kern w:val="0"/>
      <w:sz w:val="20"/>
      <w:szCs w:val="20"/>
      <w14:ligatures w14:val="none"/>
    </w:rPr>
  </w:style>
  <w:style w:type="character" w:styleId="FootnoteReference">
    <w:name w:val="footnote reference"/>
    <w:basedOn w:val="DefaultParagraphFont"/>
    <w:uiPriority w:val="99"/>
    <w:unhideWhenUsed/>
    <w:rsid w:val="00F8623F"/>
    <w:rPr>
      <w:vertAlign w:val="superscript"/>
    </w:rPr>
  </w:style>
  <w:style w:type="character" w:customStyle="1" w:styleId="Hyperlink1">
    <w:name w:val="Hyperlink1"/>
    <w:basedOn w:val="DefaultParagraphFont"/>
    <w:uiPriority w:val="99"/>
    <w:unhideWhenUsed/>
    <w:rsid w:val="00F8623F"/>
    <w:rPr>
      <w:color w:val="0563C1"/>
      <w:u w:val="single"/>
    </w:rPr>
  </w:style>
  <w:style w:type="paragraph" w:styleId="Footer">
    <w:name w:val="footer"/>
    <w:basedOn w:val="Normal"/>
    <w:link w:val="FooterChar1"/>
    <w:uiPriority w:val="99"/>
    <w:unhideWhenUsed/>
    <w:rsid w:val="00F8623F"/>
    <w:pPr>
      <w:tabs>
        <w:tab w:val="center" w:pos="4680"/>
        <w:tab w:val="right" w:pos="9360"/>
      </w:tabs>
      <w:spacing w:after="0" w:line="240" w:lineRule="auto"/>
    </w:pPr>
  </w:style>
  <w:style w:type="character" w:customStyle="1" w:styleId="FooterChar1">
    <w:name w:val="Footer Char1"/>
    <w:basedOn w:val="DefaultParagraphFont"/>
    <w:link w:val="Footer"/>
    <w:uiPriority w:val="99"/>
    <w:rsid w:val="00F8623F"/>
  </w:style>
  <w:style w:type="paragraph" w:styleId="Header">
    <w:name w:val="header"/>
    <w:basedOn w:val="Normal"/>
    <w:link w:val="HeaderChar1"/>
    <w:uiPriority w:val="99"/>
    <w:unhideWhenUsed/>
    <w:rsid w:val="00F8623F"/>
    <w:pPr>
      <w:tabs>
        <w:tab w:val="center" w:pos="4680"/>
        <w:tab w:val="right" w:pos="9360"/>
      </w:tabs>
      <w:spacing w:after="0" w:line="240" w:lineRule="auto"/>
    </w:pPr>
  </w:style>
  <w:style w:type="character" w:customStyle="1" w:styleId="HeaderChar1">
    <w:name w:val="Header Char1"/>
    <w:basedOn w:val="DefaultParagraphFont"/>
    <w:link w:val="Header"/>
    <w:uiPriority w:val="99"/>
    <w:rsid w:val="00F8623F"/>
  </w:style>
  <w:style w:type="paragraph" w:styleId="FootnoteText">
    <w:name w:val="footnote text"/>
    <w:basedOn w:val="Normal"/>
    <w:link w:val="FootnoteTextChar1"/>
    <w:uiPriority w:val="99"/>
    <w:semiHidden/>
    <w:unhideWhenUsed/>
    <w:rsid w:val="00F8623F"/>
    <w:pPr>
      <w:spacing w:after="0" w:line="240" w:lineRule="auto"/>
    </w:pPr>
    <w:rPr>
      <w:sz w:val="20"/>
      <w:szCs w:val="20"/>
    </w:rPr>
  </w:style>
  <w:style w:type="character" w:customStyle="1" w:styleId="FootnoteTextChar1">
    <w:name w:val="Footnote Text Char1"/>
    <w:basedOn w:val="DefaultParagraphFont"/>
    <w:link w:val="FootnoteText"/>
    <w:uiPriority w:val="99"/>
    <w:semiHidden/>
    <w:rsid w:val="00F8623F"/>
    <w:rPr>
      <w:sz w:val="20"/>
      <w:szCs w:val="20"/>
    </w:rPr>
  </w:style>
  <w:style w:type="character" w:styleId="Hyperlink">
    <w:name w:val="Hyperlink"/>
    <w:basedOn w:val="DefaultParagraphFont"/>
    <w:uiPriority w:val="99"/>
    <w:unhideWhenUsed/>
    <w:rsid w:val="00F8623F"/>
    <w:rPr>
      <w:color w:val="467886" w:themeColor="hyperlink"/>
      <w:u w:val="single"/>
    </w:rPr>
  </w:style>
  <w:style w:type="character" w:styleId="UnresolvedMention">
    <w:name w:val="Unresolved Mention"/>
    <w:basedOn w:val="DefaultParagraphFont"/>
    <w:uiPriority w:val="99"/>
    <w:semiHidden/>
    <w:unhideWhenUsed/>
    <w:rsid w:val="00F8623F"/>
    <w:rPr>
      <w:color w:val="605E5C"/>
      <w:shd w:val="clear" w:color="auto" w:fill="E1DFDD"/>
    </w:rPr>
  </w:style>
  <w:style w:type="paragraph" w:styleId="BodyText">
    <w:name w:val="Body Text"/>
    <w:basedOn w:val="Normal"/>
    <w:link w:val="BodyTextChar"/>
    <w:uiPriority w:val="99"/>
    <w:semiHidden/>
    <w:unhideWhenUsed/>
    <w:rsid w:val="00476D7A"/>
    <w:pPr>
      <w:spacing w:after="120"/>
    </w:pPr>
  </w:style>
  <w:style w:type="character" w:customStyle="1" w:styleId="BodyTextChar">
    <w:name w:val="Body Text Char"/>
    <w:basedOn w:val="DefaultParagraphFont"/>
    <w:link w:val="BodyText"/>
    <w:uiPriority w:val="99"/>
    <w:semiHidden/>
    <w:rsid w:val="00476D7A"/>
  </w:style>
  <w:style w:type="numbering" w:customStyle="1" w:styleId="CurrentList1">
    <w:name w:val="Current List1"/>
    <w:uiPriority w:val="99"/>
    <w:rsid w:val="002F2F65"/>
    <w:pPr>
      <w:numPr>
        <w:numId w:val="4"/>
      </w:numPr>
    </w:pPr>
  </w:style>
  <w:style w:type="numbering" w:customStyle="1" w:styleId="CurrentList2">
    <w:name w:val="Current List2"/>
    <w:uiPriority w:val="99"/>
    <w:rsid w:val="00EE4318"/>
    <w:pPr>
      <w:numPr>
        <w:numId w:val="5"/>
      </w:numPr>
    </w:pPr>
  </w:style>
  <w:style w:type="numbering" w:customStyle="1" w:styleId="CurrentList3">
    <w:name w:val="Current List3"/>
    <w:uiPriority w:val="99"/>
    <w:rsid w:val="003451FB"/>
    <w:pPr>
      <w:numPr>
        <w:numId w:val="6"/>
      </w:numPr>
    </w:pPr>
  </w:style>
  <w:style w:type="numbering" w:customStyle="1" w:styleId="CurrentList4">
    <w:name w:val="Current List4"/>
    <w:uiPriority w:val="99"/>
    <w:rsid w:val="00147985"/>
    <w:pPr>
      <w:numPr>
        <w:numId w:val="7"/>
      </w:numPr>
    </w:pPr>
  </w:style>
  <w:style w:type="numbering" w:customStyle="1" w:styleId="CurrentList5">
    <w:name w:val="Current List5"/>
    <w:uiPriority w:val="99"/>
    <w:rsid w:val="00147985"/>
    <w:pPr>
      <w:numPr>
        <w:numId w:val="8"/>
      </w:numPr>
    </w:pPr>
  </w:style>
  <w:style w:type="paragraph" w:customStyle="1" w:styleId="Instructions">
    <w:name w:val="Instructions"/>
    <w:basedOn w:val="Normal"/>
    <w:link w:val="InstructionsChar"/>
    <w:qFormat/>
    <w:rsid w:val="004828FB"/>
    <w:pPr>
      <w:spacing w:after="0" w:line="240" w:lineRule="auto"/>
    </w:pPr>
    <w:rPr>
      <w:rFonts w:eastAsia="Times New Roman" w:cs="Calibri"/>
      <w:b/>
      <w:bCs/>
      <w:i/>
      <w:color w:val="7030A0"/>
      <w:kern w:val="0"/>
      <w:szCs w:val="24"/>
      <w14:ligatures w14:val="none"/>
    </w:rPr>
  </w:style>
  <w:style w:type="numbering" w:customStyle="1" w:styleId="CurrentList6">
    <w:name w:val="Current List6"/>
    <w:uiPriority w:val="99"/>
    <w:rsid w:val="00411920"/>
    <w:pPr>
      <w:numPr>
        <w:numId w:val="9"/>
      </w:numPr>
    </w:pPr>
  </w:style>
  <w:style w:type="numbering" w:customStyle="1" w:styleId="CurrentList7">
    <w:name w:val="Current List7"/>
    <w:uiPriority w:val="99"/>
    <w:rsid w:val="00411920"/>
    <w:pPr>
      <w:numPr>
        <w:numId w:val="10"/>
      </w:numPr>
    </w:pPr>
  </w:style>
  <w:style w:type="numbering" w:customStyle="1" w:styleId="CurrentList8">
    <w:name w:val="Current List8"/>
    <w:uiPriority w:val="99"/>
    <w:rsid w:val="00411920"/>
    <w:pPr>
      <w:numPr>
        <w:numId w:val="11"/>
      </w:numPr>
    </w:pPr>
  </w:style>
  <w:style w:type="numbering" w:customStyle="1" w:styleId="CurrentList9">
    <w:name w:val="Current List9"/>
    <w:uiPriority w:val="99"/>
    <w:rsid w:val="00411920"/>
    <w:pPr>
      <w:numPr>
        <w:numId w:val="12"/>
      </w:numPr>
    </w:pPr>
  </w:style>
  <w:style w:type="numbering" w:customStyle="1" w:styleId="CurrentList10">
    <w:name w:val="Current List10"/>
    <w:uiPriority w:val="99"/>
    <w:rsid w:val="00411920"/>
    <w:pPr>
      <w:numPr>
        <w:numId w:val="13"/>
      </w:numPr>
    </w:pPr>
  </w:style>
  <w:style w:type="numbering" w:customStyle="1" w:styleId="CurrentList11">
    <w:name w:val="Current List11"/>
    <w:uiPriority w:val="99"/>
    <w:rsid w:val="0036051E"/>
    <w:pPr>
      <w:numPr>
        <w:numId w:val="14"/>
      </w:numPr>
    </w:pPr>
  </w:style>
  <w:style w:type="numbering" w:customStyle="1" w:styleId="CurrentList12">
    <w:name w:val="Current List12"/>
    <w:uiPriority w:val="99"/>
    <w:rsid w:val="00EA43BF"/>
    <w:pPr>
      <w:numPr>
        <w:numId w:val="15"/>
      </w:numPr>
    </w:pPr>
  </w:style>
  <w:style w:type="numbering" w:customStyle="1" w:styleId="CurrentList13">
    <w:name w:val="Current List13"/>
    <w:uiPriority w:val="99"/>
    <w:rsid w:val="00BA4B32"/>
    <w:pPr>
      <w:numPr>
        <w:numId w:val="16"/>
      </w:numPr>
    </w:pPr>
  </w:style>
  <w:style w:type="numbering" w:customStyle="1" w:styleId="CurrentList14">
    <w:name w:val="Current List14"/>
    <w:uiPriority w:val="99"/>
    <w:rsid w:val="00BA4B32"/>
    <w:pPr>
      <w:numPr>
        <w:numId w:val="17"/>
      </w:numPr>
    </w:pPr>
  </w:style>
  <w:style w:type="numbering" w:customStyle="1" w:styleId="CurrentList15">
    <w:name w:val="Current List15"/>
    <w:uiPriority w:val="99"/>
    <w:rsid w:val="00F94054"/>
    <w:pPr>
      <w:numPr>
        <w:numId w:val="18"/>
      </w:numPr>
    </w:pPr>
  </w:style>
  <w:style w:type="numbering" w:customStyle="1" w:styleId="CurrentList16">
    <w:name w:val="Current List16"/>
    <w:uiPriority w:val="99"/>
    <w:rsid w:val="00F94054"/>
    <w:pPr>
      <w:numPr>
        <w:numId w:val="19"/>
      </w:numPr>
    </w:pPr>
  </w:style>
  <w:style w:type="numbering" w:customStyle="1" w:styleId="CurrentList17">
    <w:name w:val="Current List17"/>
    <w:uiPriority w:val="99"/>
    <w:rsid w:val="00F94054"/>
    <w:pPr>
      <w:numPr>
        <w:numId w:val="20"/>
      </w:numPr>
    </w:pPr>
  </w:style>
  <w:style w:type="numbering" w:customStyle="1" w:styleId="CurrentList18">
    <w:name w:val="Current List18"/>
    <w:uiPriority w:val="99"/>
    <w:rsid w:val="00F94054"/>
    <w:pPr>
      <w:numPr>
        <w:numId w:val="21"/>
      </w:numPr>
    </w:pPr>
  </w:style>
  <w:style w:type="numbering" w:customStyle="1" w:styleId="CurrentList19">
    <w:name w:val="Current List19"/>
    <w:uiPriority w:val="99"/>
    <w:rsid w:val="00FD1DF9"/>
    <w:pPr>
      <w:numPr>
        <w:numId w:val="22"/>
      </w:numPr>
    </w:pPr>
  </w:style>
  <w:style w:type="numbering" w:customStyle="1" w:styleId="CurrentList20">
    <w:name w:val="Current List20"/>
    <w:uiPriority w:val="99"/>
    <w:rsid w:val="00FD1DF9"/>
    <w:pPr>
      <w:numPr>
        <w:numId w:val="23"/>
      </w:numPr>
    </w:pPr>
  </w:style>
  <w:style w:type="numbering" w:customStyle="1" w:styleId="CurrentList21">
    <w:name w:val="Current List21"/>
    <w:uiPriority w:val="99"/>
    <w:rsid w:val="00214A27"/>
    <w:pPr>
      <w:numPr>
        <w:numId w:val="24"/>
      </w:numPr>
    </w:pPr>
  </w:style>
  <w:style w:type="numbering" w:customStyle="1" w:styleId="CurrentList22">
    <w:name w:val="Current List22"/>
    <w:uiPriority w:val="99"/>
    <w:rsid w:val="00ED06D7"/>
    <w:pPr>
      <w:numPr>
        <w:numId w:val="25"/>
      </w:numPr>
    </w:pPr>
  </w:style>
  <w:style w:type="character" w:customStyle="1" w:styleId="InstructionsChar">
    <w:name w:val="Instructions Char"/>
    <w:basedOn w:val="DefaultParagraphFont"/>
    <w:link w:val="Instructions"/>
    <w:rsid w:val="004828FB"/>
    <w:rPr>
      <w:rFonts w:ascii="Calibri" w:eastAsia="Times New Roman" w:hAnsi="Calibri" w:cs="Calibri"/>
      <w:b/>
      <w:bCs/>
      <w:i/>
      <w:color w:val="7030A0"/>
      <w:kern w:val="0"/>
      <w:sz w:val="24"/>
      <w:szCs w:val="24"/>
      <w14:ligatures w14:val="none"/>
    </w:rPr>
  </w:style>
  <w:style w:type="paragraph" w:customStyle="1" w:styleId="NumberedListTitle24Part6">
    <w:name w:val="NumberedListTitle24Part6"/>
    <w:basedOn w:val="ListParagraph"/>
    <w:qFormat/>
    <w:rsid w:val="009E4BC2"/>
    <w:pPr>
      <w:numPr>
        <w:numId w:val="34"/>
      </w:numPr>
      <w:spacing w:after="120" w:line="240" w:lineRule="auto"/>
      <w:contextualSpacing w:val="0"/>
    </w:pPr>
    <w:rPr>
      <w:rFonts w:cs="Calibri"/>
      <w:color w:val="000000"/>
      <w:kern w:val="0"/>
      <w:szCs w:val="24"/>
      <w:u w:val="single"/>
    </w:rPr>
  </w:style>
  <w:style w:type="character" w:styleId="CommentReference">
    <w:name w:val="annotation reference"/>
    <w:basedOn w:val="DefaultParagraphFont"/>
    <w:uiPriority w:val="99"/>
    <w:semiHidden/>
    <w:unhideWhenUsed/>
    <w:rsid w:val="009E4BC2"/>
    <w:rPr>
      <w:sz w:val="16"/>
      <w:szCs w:val="16"/>
    </w:rPr>
  </w:style>
  <w:style w:type="numbering" w:customStyle="1" w:styleId="CurrentList23">
    <w:name w:val="Current List23"/>
    <w:uiPriority w:val="99"/>
    <w:rsid w:val="00143E6D"/>
    <w:pPr>
      <w:numPr>
        <w:numId w:val="32"/>
      </w:numPr>
    </w:pPr>
  </w:style>
  <w:style w:type="numbering" w:customStyle="1" w:styleId="CurrentList24">
    <w:name w:val="Current List24"/>
    <w:uiPriority w:val="99"/>
    <w:rsid w:val="00143E6D"/>
    <w:pPr>
      <w:numPr>
        <w:numId w:val="33"/>
      </w:numPr>
    </w:pPr>
  </w:style>
  <w:style w:type="numbering" w:customStyle="1" w:styleId="CurrentList25">
    <w:name w:val="Current List25"/>
    <w:uiPriority w:val="99"/>
    <w:rsid w:val="00143E6D"/>
    <w:pPr>
      <w:numPr>
        <w:numId w:val="35"/>
      </w:numPr>
    </w:p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rFonts w:ascii="Calibri" w:hAnsi="Calibri"/>
      <w:sz w:val="20"/>
      <w:szCs w:val="20"/>
    </w:rPr>
  </w:style>
  <w:style w:type="character" w:styleId="FollowedHyperlink">
    <w:name w:val="FollowedHyperlink"/>
    <w:basedOn w:val="DefaultParagraphFont"/>
    <w:uiPriority w:val="99"/>
    <w:semiHidden/>
    <w:unhideWhenUsed/>
    <w:rsid w:val="00FF0BD8"/>
    <w:rPr>
      <w:color w:val="96607D" w:themeColor="followedHyperlink"/>
      <w:u w:val="single"/>
    </w:rPr>
  </w:style>
  <w:style w:type="paragraph" w:styleId="Revision">
    <w:name w:val="Revision"/>
    <w:hidden/>
    <w:uiPriority w:val="99"/>
    <w:semiHidden/>
    <w:rsid w:val="00442EFD"/>
    <w:pPr>
      <w:spacing w:after="0" w:line="240" w:lineRule="auto"/>
    </w:pPr>
    <w:rPr>
      <w:rFonts w:ascii="Calibri" w:hAnsi="Calibri"/>
    </w:rPr>
  </w:style>
  <w:style w:type="paragraph" w:styleId="CommentSubject">
    <w:name w:val="annotation subject"/>
    <w:basedOn w:val="CommentText"/>
    <w:next w:val="CommentText"/>
    <w:link w:val="CommentSubjectChar"/>
    <w:uiPriority w:val="99"/>
    <w:semiHidden/>
    <w:unhideWhenUsed/>
    <w:rsid w:val="00FE0BEA"/>
    <w:rPr>
      <w:b/>
      <w:bCs/>
    </w:rPr>
  </w:style>
  <w:style w:type="character" w:customStyle="1" w:styleId="CommentSubjectChar">
    <w:name w:val="Comment Subject Char"/>
    <w:basedOn w:val="CommentTextChar"/>
    <w:link w:val="CommentSubject"/>
    <w:uiPriority w:val="99"/>
    <w:semiHidden/>
    <w:rsid w:val="00FE0BEA"/>
    <w:rPr>
      <w:rFonts w:ascii="Calibri" w:hAnsi="Calibri"/>
      <w:b/>
      <w:bCs/>
      <w:sz w:val="20"/>
      <w:szCs w:val="20"/>
    </w:rPr>
  </w:style>
  <w:style w:type="table" w:styleId="TableGrid">
    <w:name w:val="Table Grid"/>
    <w:basedOn w:val="TableNormal"/>
    <w:uiPriority w:val="39"/>
    <w:rsid w:val="006B7A5B"/>
    <w:pPr>
      <w:spacing w:after="0" w:line="240" w:lineRule="auto"/>
    </w:pPr>
    <w:rPr>
      <w:rFonts w:eastAsiaTheme="minorEastAsia"/>
      <w:kern w:val="0"/>
      <w:sz w:val="24"/>
      <w:szCs w:val="24"/>
      <w:lang w:eastAsia="ja-JP"/>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ListParagraphChar">
    <w:name w:val="List Paragraph Char"/>
    <w:aliases w:val="H3 Char,3 Char,POCG Table Text Char"/>
    <w:link w:val="ListParagraph"/>
    <w:uiPriority w:val="34"/>
    <w:rsid w:val="006B7A5B"/>
    <w:rPr>
      <w:rFonts w:ascii="Calibri" w:hAnsi="Calibri"/>
    </w:rPr>
  </w:style>
  <w:style w:type="character" w:customStyle="1" w:styleId="normaltextrun">
    <w:name w:val="normaltextrun"/>
    <w:basedOn w:val="DefaultParagraphFont"/>
    <w:rsid w:val="006B7A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411792">
      <w:bodyDiv w:val="1"/>
      <w:marLeft w:val="0"/>
      <w:marRight w:val="0"/>
      <w:marTop w:val="0"/>
      <w:marBottom w:val="0"/>
      <w:divBdr>
        <w:top w:val="none" w:sz="0" w:space="0" w:color="auto"/>
        <w:left w:val="none" w:sz="0" w:space="0" w:color="auto"/>
        <w:bottom w:val="none" w:sz="0" w:space="0" w:color="auto"/>
        <w:right w:val="none" w:sz="0" w:space="0" w:color="auto"/>
      </w:divBdr>
      <w:divsChild>
        <w:div w:id="187764283">
          <w:marLeft w:val="0"/>
          <w:marRight w:val="0"/>
          <w:marTop w:val="0"/>
          <w:marBottom w:val="0"/>
          <w:divBdr>
            <w:top w:val="none" w:sz="0" w:space="0" w:color="auto"/>
            <w:left w:val="none" w:sz="0" w:space="0" w:color="auto"/>
            <w:bottom w:val="none" w:sz="0" w:space="0" w:color="auto"/>
            <w:right w:val="none" w:sz="0" w:space="0" w:color="auto"/>
          </w:divBdr>
          <w:divsChild>
            <w:div w:id="2095858930">
              <w:marLeft w:val="0"/>
              <w:marRight w:val="0"/>
              <w:marTop w:val="0"/>
              <w:marBottom w:val="0"/>
              <w:divBdr>
                <w:top w:val="none" w:sz="0" w:space="0" w:color="auto"/>
                <w:left w:val="none" w:sz="0" w:space="0" w:color="auto"/>
                <w:bottom w:val="none" w:sz="0" w:space="0" w:color="auto"/>
                <w:right w:val="none" w:sz="0" w:space="0" w:color="auto"/>
              </w:divBdr>
              <w:divsChild>
                <w:div w:id="110614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644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microsoft.com/office/2011/relationships/commentsExtended" Target="commentsExtended.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info@LocalEnergyCodes.com" TargetMode="External"/><Relationship Id="rId17" Type="http://schemas.openxmlformats.org/officeDocument/2006/relationships/comments" Target="comments.xml"/><Relationship Id="rId2" Type="http://schemas.openxmlformats.org/officeDocument/2006/relationships/customXml" Target="../customXml/item2.xml"/><Relationship Id="rId16" Type="http://schemas.openxmlformats.org/officeDocument/2006/relationships/hyperlink" Target="https://localenergycodes.com/content/resources" TargetMode="Externa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gif"/><Relationship Id="rId5" Type="http://schemas.openxmlformats.org/officeDocument/2006/relationships/numbering" Target="numbering.xml"/><Relationship Id="rId15" Type="http://schemas.openxmlformats.org/officeDocument/2006/relationships/hyperlink" Target="https://bayareareachcodes.org/" TargetMode="External"/><Relationship Id="rId23" Type="http://schemas.openxmlformats.org/officeDocument/2006/relationships/theme" Target="theme/theme1.xml"/><Relationship Id="rId10" Type="http://schemas.openxmlformats.org/officeDocument/2006/relationships/endnotes" Target="endnotes.xml"/><Relationship Id="rId19" Type="http://schemas.microsoft.com/office/2016/09/relationships/commentsIds" Target="commentsId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localenergycodes.com/content/resources"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cabec.org/ce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942EA3AE08AFE4DA05EA834BC30324A" ma:contentTypeVersion="13" ma:contentTypeDescription="Create a new document." ma:contentTypeScope="" ma:versionID="1fef1b4411688a881810c025e57cb9ab">
  <xsd:schema xmlns:xsd="http://www.w3.org/2001/XMLSchema" xmlns:xs="http://www.w3.org/2001/XMLSchema" xmlns:p="http://schemas.microsoft.com/office/2006/metadata/properties" xmlns:ns1="http://schemas.microsoft.com/sharepoint/v3" xmlns:ns2="16e0aafd-816c-4308-a0ff-92afc8a94d46" xmlns:ns3="cc6ce0cc-f5b5-434b-8482-5db87d6d8031" targetNamespace="http://schemas.microsoft.com/office/2006/metadata/properties" ma:root="true" ma:fieldsID="4583b09a2bf70d65f822dd7d7bd2313c" ns1:_="" ns2:_="" ns3:_="">
    <xsd:import namespace="http://schemas.microsoft.com/sharepoint/v3"/>
    <xsd:import namespace="16e0aafd-816c-4308-a0ff-92afc8a94d46"/>
    <xsd:import namespace="cc6ce0cc-f5b5-434b-8482-5db87d6d803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20"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21"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6e0aafd-816c-4308-a0ff-92afc8a94d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c6ce0cc-f5b5-434b-8482-5db87d6d803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5ad83fc-6b7f-4b0d-8003-92047c66d588}" ma:internalName="TaxCatchAll" ma:showField="CatchAllData" ma:web="cc6ce0cc-f5b5-434b-8482-5db87d6d80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cc6ce0cc-f5b5-434b-8482-5db87d6d8031" xsi:nil="true"/>
    <lcf76f155ced4ddcb4097134ff3c332f xmlns="16e0aafd-816c-4308-a0ff-92afc8a94d46">
      <Terms xmlns="http://schemas.microsoft.com/office/infopath/2007/PartnerControls"/>
    </lcf76f155ced4ddcb4097134ff3c332f>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8CAAE417-5696-400A-82CC-9D870868AEBE}">
  <ds:schemaRefs>
    <ds:schemaRef ds:uri="http://schemas.openxmlformats.org/officeDocument/2006/bibliography"/>
  </ds:schemaRefs>
</ds:datastoreItem>
</file>

<file path=customXml/itemProps2.xml><?xml version="1.0" encoding="utf-8"?>
<ds:datastoreItem xmlns:ds="http://schemas.openxmlformats.org/officeDocument/2006/customXml" ds:itemID="{900D5F30-AEE2-41D0-AF0E-6841E67C73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6e0aafd-816c-4308-a0ff-92afc8a94d46"/>
    <ds:schemaRef ds:uri="cc6ce0cc-f5b5-434b-8482-5db87d6d80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410B63E-9B28-4973-A074-4E2D0691706F}">
  <ds:schemaRefs>
    <ds:schemaRef ds:uri="http://schemas.microsoft.com/sharepoint/v3/contenttype/forms"/>
  </ds:schemaRefs>
</ds:datastoreItem>
</file>

<file path=customXml/itemProps4.xml><?xml version="1.0" encoding="utf-8"?>
<ds:datastoreItem xmlns:ds="http://schemas.openxmlformats.org/officeDocument/2006/customXml" ds:itemID="{83C0BE8A-DFE3-4122-9CCA-4577C91F766B}">
  <ds:schemaRefs>
    <ds:schemaRef ds:uri="http://schemas.microsoft.com/office/2006/metadata/properties"/>
    <ds:schemaRef ds:uri="http://schemas.microsoft.com/office/infopath/2007/PartnerControls"/>
    <ds:schemaRef ds:uri="cc6ce0cc-f5b5-434b-8482-5db87d6d8031"/>
    <ds:schemaRef ds:uri="16e0aafd-816c-4308-a0ff-92afc8a94d46"/>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8</Pages>
  <Words>1686</Words>
  <Characters>9615</Characters>
  <Application>Microsoft Office Word</Application>
  <DocSecurity>0</DocSecurity>
  <Lines>80</Lines>
  <Paragraphs>22</Paragraphs>
  <ScaleCrop>false</ScaleCrop>
  <Company/>
  <LinksUpToDate>false</LinksUpToDate>
  <CharactersWithSpaces>11279</CharactersWithSpaces>
  <SharedDoc>false</SharedDoc>
  <HLinks>
    <vt:vector size="36" baseType="variant">
      <vt:variant>
        <vt:i4>589904</vt:i4>
      </vt:variant>
      <vt:variant>
        <vt:i4>12</vt:i4>
      </vt:variant>
      <vt:variant>
        <vt:i4>0</vt:i4>
      </vt:variant>
      <vt:variant>
        <vt:i4>5</vt:i4>
      </vt:variant>
      <vt:variant>
        <vt:lpwstr>http://explorer.localenergycodes.com/</vt:lpwstr>
      </vt:variant>
      <vt:variant>
        <vt:lpwstr/>
      </vt:variant>
      <vt:variant>
        <vt:i4>7995493</vt:i4>
      </vt:variant>
      <vt:variant>
        <vt:i4>9</vt:i4>
      </vt:variant>
      <vt:variant>
        <vt:i4>0</vt:i4>
      </vt:variant>
      <vt:variant>
        <vt:i4>5</vt:i4>
      </vt:variant>
      <vt:variant>
        <vt:lpwstr>https://localenergycodes.com/content/resources</vt:lpwstr>
      </vt:variant>
      <vt:variant>
        <vt:lpwstr/>
      </vt:variant>
      <vt:variant>
        <vt:i4>7733298</vt:i4>
      </vt:variant>
      <vt:variant>
        <vt:i4>6</vt:i4>
      </vt:variant>
      <vt:variant>
        <vt:i4>0</vt:i4>
      </vt:variant>
      <vt:variant>
        <vt:i4>5</vt:i4>
      </vt:variant>
      <vt:variant>
        <vt:lpwstr>https://bayareareachcodes.org/</vt:lpwstr>
      </vt:variant>
      <vt:variant>
        <vt:lpwstr/>
      </vt:variant>
      <vt:variant>
        <vt:i4>7995493</vt:i4>
      </vt:variant>
      <vt:variant>
        <vt:i4>3</vt:i4>
      </vt:variant>
      <vt:variant>
        <vt:i4>0</vt:i4>
      </vt:variant>
      <vt:variant>
        <vt:i4>5</vt:i4>
      </vt:variant>
      <vt:variant>
        <vt:lpwstr>https://localenergycodes.com/content/resources</vt:lpwstr>
      </vt:variant>
      <vt:variant>
        <vt:lpwstr/>
      </vt:variant>
      <vt:variant>
        <vt:i4>4063238</vt:i4>
      </vt:variant>
      <vt:variant>
        <vt:i4>0</vt:i4>
      </vt:variant>
      <vt:variant>
        <vt:i4>0</vt:i4>
      </vt:variant>
      <vt:variant>
        <vt:i4>5</vt:i4>
      </vt:variant>
      <vt:variant>
        <vt:lpwstr>mailto:info@LocalEnergyCodes.com</vt:lpwstr>
      </vt:variant>
      <vt:variant>
        <vt:lpwstr/>
      </vt:variant>
      <vt:variant>
        <vt:i4>2883624</vt:i4>
      </vt:variant>
      <vt:variant>
        <vt:i4>0</vt:i4>
      </vt:variant>
      <vt:variant>
        <vt:i4>0</vt:i4>
      </vt:variant>
      <vt:variant>
        <vt:i4>5</vt:i4>
      </vt:variant>
      <vt:variant>
        <vt:lpwstr>https://cabec.org/cea/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Misti Bruceri</dc:creator>
  <cp:keywords/>
  <dc:description/>
  <cp:lastModifiedBy>Misti Bruceri</cp:lastModifiedBy>
  <cp:revision>10</cp:revision>
  <dcterms:created xsi:type="dcterms:W3CDTF">2026-02-09T19:56:00Z</dcterms:created>
  <dcterms:modified xsi:type="dcterms:W3CDTF">2026-02-13T00:50:00Z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0x010100B942EA3AE08AFE4DA05EA834BC30324A</vt:lpwstr>
  </property>
  <property fmtid="{D5CDD505-2E9C-101B-9397-08002B2CF9AE}" pid="3" name="MediaServiceImageTags">
    <vt:lpwstr/>
  </property>
  <property fmtid="{D5CDD505-2E9C-101B-9397-08002B2CF9AE}" pid="4" name="MSIP_Label_bc3dd1c7-2c40-4a31-84b2-bec599b321a0_Enabled">
    <vt:lpwstr>true</vt:lpwstr>
  </property>
  <property fmtid="{D5CDD505-2E9C-101B-9397-08002B2CF9AE}" pid="5" name="MSIP_Label_bc3dd1c7-2c40-4a31-84b2-bec599b321a0_SetDate">
    <vt:lpwstr>2026-02-02T19:31:12Z</vt:lpwstr>
  </property>
  <property fmtid="{D5CDD505-2E9C-101B-9397-08002B2CF9AE}" pid="6" name="MSIP_Label_bc3dd1c7-2c40-4a31-84b2-bec599b321a0_Method">
    <vt:lpwstr>Standard</vt:lpwstr>
  </property>
  <property fmtid="{D5CDD505-2E9C-101B-9397-08002B2CF9AE}" pid="7" name="MSIP_Label_bc3dd1c7-2c40-4a31-84b2-bec599b321a0_Name">
    <vt:lpwstr>bc3dd1c7-2c40-4a31-84b2-bec599b321a0</vt:lpwstr>
  </property>
  <property fmtid="{D5CDD505-2E9C-101B-9397-08002B2CF9AE}" pid="8" name="MSIP_Label_bc3dd1c7-2c40-4a31-84b2-bec599b321a0_SiteId">
    <vt:lpwstr>5b2a8fee-4c95-4bdc-8aae-196f8aacb1b6</vt:lpwstr>
  </property>
  <property fmtid="{D5CDD505-2E9C-101B-9397-08002B2CF9AE}" pid="9" name="MSIP_Label_bc3dd1c7-2c40-4a31-84b2-bec599b321a0_ActionId">
    <vt:lpwstr>df43d5f7-1aa9-45c4-a1ef-81279b04500d</vt:lpwstr>
  </property>
  <property fmtid="{D5CDD505-2E9C-101B-9397-08002B2CF9AE}" pid="10" name="MSIP_Label_bc3dd1c7-2c40-4a31-84b2-bec599b321a0_ContentBits">
    <vt:lpwstr>0</vt:lpwstr>
  </property>
  <property fmtid="{D5CDD505-2E9C-101B-9397-08002B2CF9AE}" pid="11" name="MSIP_Label_bc3dd1c7-2c40-4a31-84b2-bec599b321a0_Tag">
    <vt:lpwstr>10, 3, 0, 1</vt:lpwstr>
  </property>
</Properties>
</file>